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008" w:rsidRPr="00597008" w:rsidRDefault="00597008" w:rsidP="00597008">
      <w:pPr>
        <w:spacing w:line="360" w:lineRule="auto"/>
        <w:rPr>
          <w:b/>
          <w:bCs/>
        </w:rPr>
      </w:pPr>
      <w:bookmarkStart w:id="0" w:name="_Hlk64369659"/>
      <w:r w:rsidRPr="00597008">
        <w:rPr>
          <w:b/>
          <w:bCs/>
        </w:rPr>
        <w:t>Demographic Information</w:t>
      </w:r>
    </w:p>
    <w:tbl>
      <w:tblPr>
        <w:tblStyle w:val="TableGridLight"/>
        <w:tblW w:w="5000" w:type="pct"/>
        <w:tblLook w:val="04A0" w:firstRow="1" w:lastRow="0" w:firstColumn="1" w:lastColumn="0" w:noHBand="0" w:noVBand="1"/>
      </w:tblPr>
      <w:tblGrid>
        <w:gridCol w:w="8575"/>
        <w:gridCol w:w="7119"/>
      </w:tblGrid>
      <w:tr w:rsidR="00597008" w:rsidRPr="00597008" w:rsidTr="00491F64">
        <w:trPr>
          <w:trHeight w:val="850"/>
        </w:trPr>
        <w:tc>
          <w:tcPr>
            <w:tcW w:w="7621" w:type="dxa"/>
          </w:tcPr>
          <w:p w:rsidR="00597008" w:rsidRPr="00597008" w:rsidRDefault="00597008" w:rsidP="00C45520">
            <w:pPr>
              <w:pStyle w:val="ListParagraph"/>
              <w:numPr>
                <w:ilvl w:val="0"/>
                <w:numId w:val="6"/>
              </w:numPr>
              <w:spacing w:after="0" w:line="360" w:lineRule="auto"/>
              <w:rPr>
                <w:rFonts w:cstheme="minorHAnsi"/>
                <w:b/>
                <w:bCs/>
                <w:sz w:val="20"/>
                <w:szCs w:val="20"/>
              </w:rPr>
            </w:pPr>
            <w:r w:rsidRPr="00597008">
              <w:rPr>
                <w:rFonts w:cstheme="minorHAnsi"/>
                <w:b/>
                <w:bCs/>
                <w:sz w:val="20"/>
                <w:szCs w:val="20"/>
              </w:rPr>
              <w:t>Location of your hospital - Province/State/Region/Territory</w:t>
            </w:r>
          </w:p>
        </w:tc>
        <w:tc>
          <w:tcPr>
            <w:tcW w:w="6327" w:type="dxa"/>
          </w:tcPr>
          <w:p w:rsidR="00597008" w:rsidRPr="00597008" w:rsidRDefault="00597008" w:rsidP="00C45520">
            <w:pPr>
              <w:rPr>
                <w:sz w:val="20"/>
                <w:szCs w:val="20"/>
              </w:rPr>
            </w:pPr>
            <w:r w:rsidRPr="00597008">
              <w:rPr>
                <w:sz w:val="20"/>
                <w:szCs w:val="20"/>
              </w:rPr>
              <w:fldChar w:fldCharType="begin">
                <w:ffData>
                  <w:name w:val="Text1"/>
                  <w:enabled/>
                  <w:calcOnExit w:val="0"/>
                  <w:textInput/>
                </w:ffData>
              </w:fldChar>
            </w:r>
            <w:bookmarkStart w:id="1" w:name="Text1"/>
            <w:r w:rsidRPr="00597008">
              <w:rPr>
                <w:sz w:val="20"/>
                <w:szCs w:val="20"/>
              </w:rPr>
              <w:instrText xml:space="preserve"> FORMTEXT </w:instrText>
            </w:r>
            <w:r w:rsidRPr="00597008">
              <w:rPr>
                <w:sz w:val="20"/>
                <w:szCs w:val="20"/>
              </w:rPr>
            </w:r>
            <w:r w:rsidRPr="00597008">
              <w:rPr>
                <w:sz w:val="20"/>
                <w:szCs w:val="20"/>
              </w:rPr>
              <w:fldChar w:fldCharType="separate"/>
            </w:r>
            <w:r w:rsidRPr="00597008">
              <w:rPr>
                <w:noProof/>
                <w:sz w:val="20"/>
                <w:szCs w:val="20"/>
              </w:rPr>
              <w:t> </w:t>
            </w:r>
            <w:r w:rsidRPr="00597008">
              <w:rPr>
                <w:noProof/>
                <w:sz w:val="20"/>
                <w:szCs w:val="20"/>
              </w:rPr>
              <w:t>[insert Province/State/Region/Territory]</w:t>
            </w:r>
            <w:r w:rsidRPr="00597008">
              <w:rPr>
                <w:noProof/>
                <w:sz w:val="20"/>
                <w:szCs w:val="20"/>
              </w:rPr>
              <w:t> </w:t>
            </w:r>
            <w:r w:rsidRPr="00597008">
              <w:rPr>
                <w:sz w:val="20"/>
                <w:szCs w:val="20"/>
              </w:rPr>
              <w:fldChar w:fldCharType="end"/>
            </w:r>
            <w:bookmarkEnd w:id="1"/>
          </w:p>
        </w:tc>
      </w:tr>
      <w:tr w:rsidR="00597008" w:rsidRPr="00597008" w:rsidTr="00491F64">
        <w:trPr>
          <w:trHeight w:val="850"/>
        </w:trPr>
        <w:tc>
          <w:tcPr>
            <w:tcW w:w="7621" w:type="dxa"/>
          </w:tcPr>
          <w:p w:rsidR="00C45520" w:rsidRPr="00C45520" w:rsidRDefault="00597008" w:rsidP="00C45520">
            <w:pPr>
              <w:pStyle w:val="ListParagraph"/>
              <w:numPr>
                <w:ilvl w:val="0"/>
                <w:numId w:val="6"/>
              </w:numPr>
              <w:rPr>
                <w:sz w:val="20"/>
                <w:szCs w:val="20"/>
              </w:rPr>
            </w:pPr>
            <w:r w:rsidRPr="00597008">
              <w:rPr>
                <w:rFonts w:cstheme="minorHAnsi"/>
                <w:b/>
                <w:bCs/>
                <w:sz w:val="20"/>
                <w:szCs w:val="20"/>
              </w:rPr>
              <w:t>How would you best describe your hospital?</w:t>
            </w:r>
          </w:p>
          <w:p w:rsidR="00597008" w:rsidRPr="00C45520" w:rsidRDefault="00597008" w:rsidP="00C45520">
            <w:pPr>
              <w:ind w:left="720"/>
              <w:rPr>
                <w:sz w:val="20"/>
                <w:szCs w:val="20"/>
              </w:rPr>
            </w:pPr>
            <w:proofErr w:type="gramStart"/>
            <w:r w:rsidRPr="00C45520">
              <w:rPr>
                <w:rFonts w:cstheme="minorHAnsi"/>
                <w:i/>
                <w:iCs/>
                <w:sz w:val="20"/>
                <w:szCs w:val="20"/>
              </w:rPr>
              <w:t>e.g.</w:t>
            </w:r>
            <w:proofErr w:type="gramEnd"/>
            <w:r w:rsidRPr="00C45520">
              <w:rPr>
                <w:rFonts w:cstheme="minorHAnsi"/>
                <w:i/>
                <w:iCs/>
                <w:sz w:val="20"/>
                <w:szCs w:val="20"/>
              </w:rPr>
              <w:t xml:space="preserve"> Tertiary referral hospital</w:t>
            </w:r>
          </w:p>
        </w:tc>
        <w:tc>
          <w:tcPr>
            <w:tcW w:w="6327" w:type="dxa"/>
          </w:tcPr>
          <w:p w:rsidR="00597008" w:rsidRPr="00597008" w:rsidRDefault="00597008" w:rsidP="00C45520">
            <w:pPr>
              <w:rPr>
                <w:sz w:val="20"/>
                <w:szCs w:val="20"/>
              </w:rPr>
            </w:pPr>
            <w:r w:rsidRPr="00597008">
              <w:rPr>
                <w:sz w:val="20"/>
                <w:szCs w:val="20"/>
              </w:rPr>
              <w:fldChar w:fldCharType="begin">
                <w:ffData>
                  <w:name w:val="Text1"/>
                  <w:enabled/>
                  <w:calcOnExit w:val="0"/>
                  <w:textInput/>
                </w:ffData>
              </w:fldChar>
            </w:r>
            <w:r w:rsidRPr="00597008">
              <w:rPr>
                <w:sz w:val="20"/>
                <w:szCs w:val="20"/>
              </w:rPr>
              <w:instrText xml:space="preserve"> FORMTEXT </w:instrText>
            </w:r>
            <w:r w:rsidRPr="00597008">
              <w:rPr>
                <w:sz w:val="20"/>
                <w:szCs w:val="20"/>
              </w:rPr>
            </w:r>
            <w:r w:rsidRPr="00597008">
              <w:rPr>
                <w:sz w:val="20"/>
                <w:szCs w:val="20"/>
              </w:rPr>
              <w:fldChar w:fldCharType="separate"/>
            </w:r>
            <w:r w:rsidRPr="00597008">
              <w:rPr>
                <w:noProof/>
                <w:sz w:val="20"/>
                <w:szCs w:val="20"/>
              </w:rPr>
              <w:t> </w:t>
            </w:r>
            <w:r w:rsidRPr="00597008">
              <w:rPr>
                <w:noProof/>
                <w:sz w:val="20"/>
                <w:szCs w:val="20"/>
              </w:rPr>
              <w:t xml:space="preserve">[insert </w:t>
            </w:r>
            <w:r>
              <w:rPr>
                <w:noProof/>
                <w:sz w:val="20"/>
                <w:szCs w:val="20"/>
              </w:rPr>
              <w:t>description</w:t>
            </w:r>
            <w:r w:rsidRPr="00597008">
              <w:rPr>
                <w:noProof/>
                <w:sz w:val="20"/>
                <w:szCs w:val="20"/>
              </w:rPr>
              <w:t>]</w:t>
            </w:r>
            <w:r w:rsidRPr="00597008">
              <w:rPr>
                <w:noProof/>
                <w:sz w:val="20"/>
                <w:szCs w:val="20"/>
              </w:rPr>
              <w:t> </w:t>
            </w:r>
            <w:r w:rsidRPr="00597008">
              <w:rPr>
                <w:sz w:val="20"/>
                <w:szCs w:val="20"/>
              </w:rPr>
              <w:fldChar w:fldCharType="end"/>
            </w:r>
          </w:p>
        </w:tc>
      </w:tr>
      <w:tr w:rsidR="00597008" w:rsidRPr="00597008" w:rsidTr="00491F64">
        <w:trPr>
          <w:trHeight w:val="850"/>
        </w:trPr>
        <w:tc>
          <w:tcPr>
            <w:tcW w:w="7621" w:type="dxa"/>
          </w:tcPr>
          <w:p w:rsidR="00C45520" w:rsidRDefault="00597008" w:rsidP="00C45520">
            <w:pPr>
              <w:pStyle w:val="ListParagraph"/>
              <w:numPr>
                <w:ilvl w:val="0"/>
                <w:numId w:val="6"/>
              </w:numPr>
              <w:spacing w:after="0" w:line="360" w:lineRule="auto"/>
              <w:rPr>
                <w:rFonts w:cstheme="minorHAnsi"/>
                <w:b/>
                <w:bCs/>
                <w:sz w:val="20"/>
                <w:szCs w:val="20"/>
              </w:rPr>
            </w:pPr>
            <w:r w:rsidRPr="00597008">
              <w:rPr>
                <w:rFonts w:cstheme="minorHAnsi"/>
                <w:b/>
                <w:bCs/>
                <w:sz w:val="20"/>
                <w:szCs w:val="20"/>
              </w:rPr>
              <w:t xml:space="preserve">How would you best describe the location of your hospital?  </w:t>
            </w:r>
          </w:p>
          <w:p w:rsidR="00597008" w:rsidRPr="00597008" w:rsidRDefault="00597008" w:rsidP="00C45520">
            <w:pPr>
              <w:ind w:left="720"/>
              <w:rPr>
                <w:rFonts w:cstheme="minorHAnsi"/>
                <w:b/>
                <w:bCs/>
                <w:sz w:val="20"/>
                <w:szCs w:val="20"/>
              </w:rPr>
            </w:pPr>
            <w:proofErr w:type="gramStart"/>
            <w:r w:rsidRPr="00597008">
              <w:rPr>
                <w:rFonts w:cstheme="minorHAnsi"/>
                <w:i/>
                <w:iCs/>
                <w:sz w:val="20"/>
                <w:szCs w:val="20"/>
              </w:rPr>
              <w:t>e.g.</w:t>
            </w:r>
            <w:proofErr w:type="gramEnd"/>
            <w:r w:rsidRPr="00597008">
              <w:rPr>
                <w:rFonts w:cstheme="minorHAnsi"/>
                <w:i/>
                <w:iCs/>
                <w:sz w:val="20"/>
                <w:szCs w:val="20"/>
              </w:rPr>
              <w:t xml:space="preserve"> Metropolitan, remote rural</w:t>
            </w:r>
            <w:r w:rsidRPr="00597008">
              <w:rPr>
                <w:rFonts w:cstheme="minorHAnsi"/>
                <w:b/>
                <w:bCs/>
                <w:sz w:val="20"/>
                <w:szCs w:val="20"/>
              </w:rPr>
              <w:t xml:space="preserve"> </w:t>
            </w:r>
          </w:p>
        </w:tc>
        <w:tc>
          <w:tcPr>
            <w:tcW w:w="6327" w:type="dxa"/>
          </w:tcPr>
          <w:p w:rsidR="00597008" w:rsidRPr="00597008" w:rsidRDefault="00597008" w:rsidP="00C45520">
            <w:pPr>
              <w:rPr>
                <w:sz w:val="20"/>
                <w:szCs w:val="20"/>
              </w:rPr>
            </w:pPr>
            <w:r w:rsidRPr="00597008">
              <w:rPr>
                <w:sz w:val="20"/>
                <w:szCs w:val="20"/>
              </w:rPr>
              <w:fldChar w:fldCharType="begin">
                <w:ffData>
                  <w:name w:val="Text1"/>
                  <w:enabled/>
                  <w:calcOnExit w:val="0"/>
                  <w:textInput/>
                </w:ffData>
              </w:fldChar>
            </w:r>
            <w:r w:rsidRPr="00597008">
              <w:rPr>
                <w:sz w:val="20"/>
                <w:szCs w:val="20"/>
              </w:rPr>
              <w:instrText xml:space="preserve"> FORMTEXT </w:instrText>
            </w:r>
            <w:r w:rsidRPr="00597008">
              <w:rPr>
                <w:sz w:val="20"/>
                <w:szCs w:val="20"/>
              </w:rPr>
            </w:r>
            <w:r w:rsidRPr="00597008">
              <w:rPr>
                <w:sz w:val="20"/>
                <w:szCs w:val="20"/>
              </w:rPr>
              <w:fldChar w:fldCharType="separate"/>
            </w:r>
            <w:r w:rsidRPr="00597008">
              <w:rPr>
                <w:noProof/>
                <w:sz w:val="20"/>
                <w:szCs w:val="20"/>
              </w:rPr>
              <w:t> </w:t>
            </w:r>
            <w:r w:rsidRPr="00597008">
              <w:rPr>
                <w:noProof/>
                <w:sz w:val="20"/>
                <w:szCs w:val="20"/>
              </w:rPr>
              <w:t xml:space="preserve">[insert </w:t>
            </w:r>
            <w:r>
              <w:rPr>
                <w:noProof/>
                <w:sz w:val="20"/>
                <w:szCs w:val="20"/>
              </w:rPr>
              <w:t>description</w:t>
            </w:r>
            <w:r w:rsidRPr="00597008">
              <w:rPr>
                <w:noProof/>
                <w:sz w:val="20"/>
                <w:szCs w:val="20"/>
              </w:rPr>
              <w:t>]</w:t>
            </w:r>
            <w:r w:rsidRPr="00597008">
              <w:rPr>
                <w:noProof/>
                <w:sz w:val="20"/>
                <w:szCs w:val="20"/>
              </w:rPr>
              <w:t> </w:t>
            </w:r>
            <w:r w:rsidRPr="00597008">
              <w:rPr>
                <w:sz w:val="20"/>
                <w:szCs w:val="20"/>
              </w:rPr>
              <w:fldChar w:fldCharType="end"/>
            </w:r>
          </w:p>
        </w:tc>
      </w:tr>
      <w:tr w:rsidR="00597008" w:rsidRPr="00597008" w:rsidTr="00491F64">
        <w:trPr>
          <w:trHeight w:val="850"/>
        </w:trPr>
        <w:tc>
          <w:tcPr>
            <w:tcW w:w="7621" w:type="dxa"/>
          </w:tcPr>
          <w:p w:rsidR="00597008" w:rsidRPr="00597008" w:rsidRDefault="00597008" w:rsidP="00C45520">
            <w:pPr>
              <w:pStyle w:val="ListParagraph"/>
              <w:numPr>
                <w:ilvl w:val="0"/>
                <w:numId w:val="6"/>
              </w:numPr>
              <w:spacing w:after="0" w:line="360" w:lineRule="auto"/>
              <w:rPr>
                <w:rFonts w:cstheme="minorHAnsi"/>
                <w:b/>
                <w:bCs/>
                <w:sz w:val="20"/>
                <w:szCs w:val="20"/>
              </w:rPr>
            </w:pPr>
            <w:r w:rsidRPr="00597008">
              <w:rPr>
                <w:rFonts w:cstheme="minorHAnsi"/>
                <w:b/>
                <w:bCs/>
                <w:sz w:val="20"/>
                <w:szCs w:val="20"/>
              </w:rPr>
              <w:t>How many inpatient beds do you have in your facility?</w:t>
            </w:r>
          </w:p>
        </w:tc>
        <w:tc>
          <w:tcPr>
            <w:tcW w:w="6327" w:type="dxa"/>
          </w:tcPr>
          <w:p w:rsidR="00597008" w:rsidRPr="00597008" w:rsidRDefault="00597008" w:rsidP="00C45520">
            <w:pPr>
              <w:rPr>
                <w:sz w:val="20"/>
                <w:szCs w:val="20"/>
              </w:rPr>
            </w:pPr>
            <w:r w:rsidRPr="00597008">
              <w:rPr>
                <w:sz w:val="20"/>
                <w:szCs w:val="20"/>
              </w:rPr>
              <w:fldChar w:fldCharType="begin">
                <w:ffData>
                  <w:name w:val="Text1"/>
                  <w:enabled/>
                  <w:calcOnExit w:val="0"/>
                  <w:textInput/>
                </w:ffData>
              </w:fldChar>
            </w:r>
            <w:r w:rsidRPr="00597008">
              <w:rPr>
                <w:sz w:val="20"/>
                <w:szCs w:val="20"/>
              </w:rPr>
              <w:instrText xml:space="preserve"> FORMTEXT </w:instrText>
            </w:r>
            <w:r w:rsidRPr="00597008">
              <w:rPr>
                <w:sz w:val="20"/>
                <w:szCs w:val="20"/>
              </w:rPr>
            </w:r>
            <w:r w:rsidRPr="00597008">
              <w:rPr>
                <w:sz w:val="20"/>
                <w:szCs w:val="20"/>
              </w:rPr>
              <w:fldChar w:fldCharType="separate"/>
            </w:r>
            <w:r w:rsidRPr="00597008">
              <w:rPr>
                <w:noProof/>
                <w:sz w:val="20"/>
                <w:szCs w:val="20"/>
              </w:rPr>
              <w:t> </w:t>
            </w:r>
            <w:r w:rsidRPr="00597008">
              <w:rPr>
                <w:noProof/>
                <w:sz w:val="20"/>
                <w:szCs w:val="20"/>
              </w:rPr>
              <w:t xml:space="preserve">[insert </w:t>
            </w:r>
            <w:r>
              <w:rPr>
                <w:noProof/>
                <w:sz w:val="20"/>
                <w:szCs w:val="20"/>
              </w:rPr>
              <w:t>number of beds</w:t>
            </w:r>
            <w:r w:rsidRPr="00597008">
              <w:rPr>
                <w:noProof/>
                <w:sz w:val="20"/>
                <w:szCs w:val="20"/>
              </w:rPr>
              <w:t>]</w:t>
            </w:r>
            <w:r w:rsidRPr="00597008">
              <w:rPr>
                <w:noProof/>
                <w:sz w:val="20"/>
                <w:szCs w:val="20"/>
              </w:rPr>
              <w:t> </w:t>
            </w:r>
            <w:r w:rsidRPr="00597008">
              <w:rPr>
                <w:sz w:val="20"/>
                <w:szCs w:val="20"/>
              </w:rPr>
              <w:fldChar w:fldCharType="end"/>
            </w:r>
          </w:p>
        </w:tc>
      </w:tr>
      <w:tr w:rsidR="00597008" w:rsidRPr="00597008" w:rsidTr="00491F64">
        <w:trPr>
          <w:trHeight w:val="850"/>
        </w:trPr>
        <w:tc>
          <w:tcPr>
            <w:tcW w:w="7621" w:type="dxa"/>
          </w:tcPr>
          <w:p w:rsidR="00597008" w:rsidRPr="00597008" w:rsidRDefault="00597008" w:rsidP="00C45520">
            <w:pPr>
              <w:pStyle w:val="ListParagraph"/>
              <w:numPr>
                <w:ilvl w:val="0"/>
                <w:numId w:val="6"/>
              </w:numPr>
              <w:spacing w:after="0" w:line="360" w:lineRule="auto"/>
              <w:rPr>
                <w:rFonts w:cstheme="minorHAnsi"/>
                <w:b/>
                <w:bCs/>
                <w:sz w:val="20"/>
                <w:szCs w:val="20"/>
              </w:rPr>
            </w:pPr>
            <w:r w:rsidRPr="00597008">
              <w:rPr>
                <w:rFonts w:cstheme="minorHAnsi"/>
                <w:b/>
                <w:bCs/>
                <w:sz w:val="20"/>
                <w:szCs w:val="20"/>
              </w:rPr>
              <w:t>Does your facility have a dedicated Acute Pain Service?</w:t>
            </w:r>
          </w:p>
        </w:tc>
        <w:tc>
          <w:tcPr>
            <w:tcW w:w="6327" w:type="dxa"/>
          </w:tcPr>
          <w:p w:rsidR="00597008" w:rsidRPr="00597008" w:rsidRDefault="00597008" w:rsidP="00C45520">
            <w:pPr>
              <w:rPr>
                <w:sz w:val="20"/>
                <w:szCs w:val="20"/>
              </w:rPr>
            </w:pPr>
            <w:r>
              <w:rPr>
                <w:sz w:val="20"/>
                <w:szCs w:val="20"/>
              </w:rPr>
              <w:t>Yes   /   No</w:t>
            </w:r>
          </w:p>
        </w:tc>
      </w:tr>
      <w:tr w:rsidR="00597008" w:rsidRPr="00597008" w:rsidTr="00491F64">
        <w:trPr>
          <w:trHeight w:val="850"/>
        </w:trPr>
        <w:tc>
          <w:tcPr>
            <w:tcW w:w="7621" w:type="dxa"/>
          </w:tcPr>
          <w:p w:rsidR="00597008" w:rsidRPr="00597008" w:rsidRDefault="00597008" w:rsidP="00C45520">
            <w:pPr>
              <w:pStyle w:val="ListParagraph"/>
              <w:numPr>
                <w:ilvl w:val="0"/>
                <w:numId w:val="6"/>
              </w:numPr>
              <w:spacing w:after="0" w:line="360" w:lineRule="auto"/>
              <w:rPr>
                <w:rFonts w:cstheme="minorHAnsi"/>
                <w:b/>
                <w:bCs/>
                <w:sz w:val="20"/>
                <w:szCs w:val="20"/>
              </w:rPr>
            </w:pPr>
            <w:r w:rsidRPr="00597008">
              <w:rPr>
                <w:rFonts w:cstheme="minorHAnsi"/>
                <w:b/>
                <w:bCs/>
                <w:sz w:val="20"/>
                <w:szCs w:val="20"/>
              </w:rPr>
              <w:t>Does your facility have a dedicated clinical pharmacy service</w:t>
            </w:r>
            <w:r w:rsidR="00765BC8">
              <w:rPr>
                <w:rFonts w:cstheme="minorHAnsi"/>
                <w:b/>
                <w:bCs/>
                <w:sz w:val="20"/>
                <w:szCs w:val="20"/>
              </w:rPr>
              <w:t xml:space="preserve"> in Emergency and Surgical settings</w:t>
            </w:r>
            <w:r w:rsidRPr="00597008">
              <w:rPr>
                <w:rFonts w:cstheme="minorHAnsi"/>
                <w:b/>
                <w:bCs/>
                <w:sz w:val="20"/>
                <w:szCs w:val="20"/>
              </w:rPr>
              <w:t>?</w:t>
            </w:r>
          </w:p>
        </w:tc>
        <w:tc>
          <w:tcPr>
            <w:tcW w:w="6327" w:type="dxa"/>
          </w:tcPr>
          <w:p w:rsidR="00597008" w:rsidRPr="00597008" w:rsidRDefault="00597008" w:rsidP="00C45520">
            <w:pPr>
              <w:rPr>
                <w:sz w:val="20"/>
                <w:szCs w:val="20"/>
              </w:rPr>
            </w:pPr>
            <w:r>
              <w:rPr>
                <w:sz w:val="20"/>
                <w:szCs w:val="20"/>
              </w:rPr>
              <w:t>Yes   /   No</w:t>
            </w:r>
          </w:p>
        </w:tc>
      </w:tr>
    </w:tbl>
    <w:p w:rsidR="003102EE" w:rsidRDefault="003102EE"/>
    <w:p w:rsidR="003102EE" w:rsidRDefault="003102EE">
      <w:pPr>
        <w:widowControl/>
        <w:suppressAutoHyphens w:val="0"/>
        <w:autoSpaceDE/>
        <w:autoSpaceDN/>
        <w:adjustRightInd/>
        <w:spacing w:after="160" w:line="259" w:lineRule="auto"/>
        <w:textAlignment w:val="auto"/>
      </w:pPr>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3102EE" w:rsidRPr="003102EE" w:rsidTr="002B3838">
        <w:trPr>
          <w:cantSplit/>
          <w:tblHeader/>
        </w:trPr>
        <w:tc>
          <w:tcPr>
            <w:tcW w:w="9209" w:type="dxa"/>
            <w:vAlign w:val="center"/>
          </w:tcPr>
          <w:p w:rsidR="003102EE" w:rsidRPr="003102EE" w:rsidRDefault="003102EE" w:rsidP="003102EE">
            <w:pPr>
              <w:rPr>
                <w:sz w:val="32"/>
                <w:szCs w:val="32"/>
              </w:rPr>
            </w:pPr>
            <w:r w:rsidRPr="003102EE">
              <w:rPr>
                <w:rFonts w:cstheme="minorHAnsi"/>
                <w:b/>
                <w:bCs/>
                <w:sz w:val="32"/>
                <w:szCs w:val="32"/>
              </w:rPr>
              <w:t>Construct 1 – Governance</w:t>
            </w:r>
          </w:p>
        </w:tc>
        <w:tc>
          <w:tcPr>
            <w:tcW w:w="1621" w:type="dxa"/>
          </w:tcPr>
          <w:p w:rsidR="003102EE" w:rsidRPr="003102EE" w:rsidRDefault="003102EE" w:rsidP="00320DAD">
            <w:pPr>
              <w:rPr>
                <w:rFonts w:cstheme="minorHAnsi"/>
                <w:b/>
                <w:bCs/>
                <w:sz w:val="20"/>
                <w:szCs w:val="20"/>
              </w:rPr>
            </w:pPr>
            <w:r w:rsidRPr="003102EE">
              <w:rPr>
                <w:rFonts w:cstheme="minorHAnsi"/>
                <w:b/>
                <w:bCs/>
                <w:sz w:val="20"/>
                <w:szCs w:val="20"/>
              </w:rPr>
              <w:t>Category 1</w:t>
            </w:r>
          </w:p>
          <w:p w:rsidR="003102EE" w:rsidRPr="003102EE" w:rsidRDefault="003102EE" w:rsidP="003102EE">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320DAD" w:rsidRDefault="003102EE" w:rsidP="003102EE">
            <w:pPr>
              <w:rPr>
                <w:rFonts w:cstheme="minorHAnsi"/>
                <w:b/>
                <w:bCs/>
                <w:sz w:val="20"/>
                <w:szCs w:val="20"/>
              </w:rPr>
            </w:pPr>
            <w:r w:rsidRPr="003102EE">
              <w:rPr>
                <w:rFonts w:cstheme="minorHAnsi"/>
                <w:b/>
                <w:bCs/>
                <w:sz w:val="20"/>
                <w:szCs w:val="20"/>
              </w:rPr>
              <w:t>Category 2</w:t>
            </w:r>
          </w:p>
          <w:p w:rsidR="003102EE" w:rsidRPr="003102EE" w:rsidRDefault="003102EE" w:rsidP="003102EE">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3102EE" w:rsidRDefault="003102EE" w:rsidP="00320DAD">
            <w:pPr>
              <w:rPr>
                <w:rFonts w:cstheme="minorHAnsi"/>
                <w:b/>
                <w:bCs/>
                <w:sz w:val="20"/>
                <w:szCs w:val="20"/>
              </w:rPr>
            </w:pPr>
            <w:r w:rsidRPr="003102EE">
              <w:rPr>
                <w:rFonts w:cstheme="minorHAnsi"/>
                <w:b/>
                <w:bCs/>
                <w:sz w:val="20"/>
                <w:szCs w:val="20"/>
              </w:rPr>
              <w:t>Category 3</w:t>
            </w:r>
          </w:p>
          <w:p w:rsidR="003102EE" w:rsidRPr="00320DAD" w:rsidRDefault="003102EE" w:rsidP="003102EE">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320DAD" w:rsidRDefault="003102EE" w:rsidP="003102EE">
            <w:pPr>
              <w:rPr>
                <w:rFonts w:cstheme="minorHAnsi"/>
                <w:b/>
                <w:bCs/>
                <w:sz w:val="20"/>
                <w:szCs w:val="20"/>
              </w:rPr>
            </w:pPr>
            <w:r w:rsidRPr="003102EE">
              <w:rPr>
                <w:rFonts w:cstheme="minorHAnsi"/>
                <w:b/>
                <w:bCs/>
                <w:sz w:val="20"/>
                <w:szCs w:val="20"/>
              </w:rPr>
              <w:t>Category 4</w:t>
            </w:r>
          </w:p>
          <w:p w:rsidR="003102EE" w:rsidRPr="003102EE" w:rsidRDefault="003102EE" w:rsidP="003102EE">
            <w:pPr>
              <w:rPr>
                <w:sz w:val="20"/>
                <w:szCs w:val="20"/>
              </w:rPr>
            </w:pPr>
            <w:r w:rsidRPr="00320DAD">
              <w:rPr>
                <w:rFonts w:cs="Arial"/>
                <w:sz w:val="16"/>
                <w:szCs w:val="16"/>
              </w:rPr>
              <w:t>Fully implemented across the facility</w:t>
            </w:r>
          </w:p>
        </w:tc>
      </w:tr>
      <w:tr w:rsidR="003102EE" w:rsidRPr="003102EE" w:rsidTr="002B3838">
        <w:trPr>
          <w:cantSplit/>
        </w:trPr>
        <w:tc>
          <w:tcPr>
            <w:tcW w:w="9209" w:type="dxa"/>
          </w:tcPr>
          <w:p w:rsidR="004E7C96" w:rsidRPr="004E7C96" w:rsidRDefault="003102EE" w:rsidP="004E7C96">
            <w:pPr>
              <w:pStyle w:val="ListParagraph"/>
              <w:numPr>
                <w:ilvl w:val="1"/>
                <w:numId w:val="7"/>
              </w:numPr>
              <w:rPr>
                <w:rFonts w:cs="Arial"/>
                <w:i/>
                <w:sz w:val="20"/>
                <w:szCs w:val="20"/>
              </w:rPr>
            </w:pPr>
            <w:r w:rsidRPr="003102EE">
              <w:rPr>
                <w:rFonts w:cstheme="minorHAnsi"/>
                <w:b/>
                <w:bCs/>
                <w:sz w:val="20"/>
                <w:szCs w:val="20"/>
              </w:rPr>
              <w:t xml:space="preserve">Does your hospital have a Pain Management, Analgesia or Opioid Stewardship Steering Committee? </w:t>
            </w:r>
            <w:r w:rsidR="00D913EB">
              <w:rPr>
                <w:rFonts w:cstheme="minorHAnsi"/>
                <w:b/>
                <w:bCs/>
                <w:sz w:val="20"/>
                <w:szCs w:val="20"/>
              </w:rPr>
              <w:t>If yes, d</w:t>
            </w:r>
            <w:r w:rsidRPr="003102EE">
              <w:rPr>
                <w:rFonts w:cstheme="minorHAnsi"/>
                <w:b/>
                <w:bCs/>
                <w:sz w:val="20"/>
                <w:szCs w:val="20"/>
              </w:rPr>
              <w:t>oes it have multidisciplinary representation from Key Stakeholders and reporting mechanisms to hospital governance committees?</w:t>
            </w:r>
          </w:p>
          <w:p w:rsidR="003102EE" w:rsidRPr="00023921" w:rsidRDefault="003102EE" w:rsidP="00102C02">
            <w:pPr>
              <w:ind w:left="357"/>
              <w:rPr>
                <w:rFonts w:cs="Arial"/>
                <w:i/>
                <w:sz w:val="16"/>
                <w:szCs w:val="16"/>
              </w:rPr>
            </w:pPr>
            <w:r w:rsidRPr="00023921">
              <w:rPr>
                <w:rFonts w:cs="Arial"/>
                <w:i/>
                <w:sz w:val="16"/>
                <w:szCs w:val="16"/>
              </w:rPr>
              <w:t xml:space="preserve">Aim of this committee will be to inform, coordinate and </w:t>
            </w:r>
            <w:r w:rsidRPr="00102C02">
              <w:rPr>
                <w:rFonts w:cs="Arial"/>
                <w:bCs/>
                <w:i/>
                <w:sz w:val="16"/>
                <w:szCs w:val="16"/>
                <w:u w:val="single"/>
              </w:rPr>
              <w:t>action</w:t>
            </w:r>
            <w:r w:rsidRPr="00102C02">
              <w:rPr>
                <w:rFonts w:cs="Arial"/>
                <w:bCs/>
                <w:i/>
                <w:sz w:val="16"/>
                <w:szCs w:val="16"/>
              </w:rPr>
              <w:t xml:space="preserve"> t</w:t>
            </w:r>
            <w:r w:rsidRPr="00023921">
              <w:rPr>
                <w:rFonts w:cs="Arial"/>
                <w:i/>
                <w:sz w:val="16"/>
                <w:szCs w:val="16"/>
              </w:rPr>
              <w:t>asks and projects which support comprehensive Stewardship, supported by local data</w:t>
            </w:r>
            <w:r w:rsidR="00521955">
              <w:rPr>
                <w:rFonts w:cs="Arial"/>
                <w:i/>
                <w:sz w:val="16"/>
                <w:szCs w:val="16"/>
              </w:rPr>
              <w:t>.</w:t>
            </w:r>
          </w:p>
          <w:p w:rsidR="003102EE" w:rsidRPr="00C92B0D" w:rsidRDefault="00D33E3C"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bookmarkStart w:id="2" w:name="Text2"/>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bookmarkEnd w:id="2"/>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2" w:type="dxa"/>
          </w:tcPr>
          <w:p w:rsidR="003102EE" w:rsidRPr="003102EE" w:rsidRDefault="003102EE" w:rsidP="00491F64">
            <w:pPr>
              <w:jc w:val="center"/>
              <w:rPr>
                <w:sz w:val="20"/>
                <w:szCs w:val="20"/>
              </w:rPr>
            </w:pPr>
          </w:p>
        </w:tc>
      </w:tr>
      <w:tr w:rsidR="003102EE" w:rsidRPr="003102EE" w:rsidTr="002B3838">
        <w:trPr>
          <w:cantSplit/>
        </w:trPr>
        <w:tc>
          <w:tcPr>
            <w:tcW w:w="9209" w:type="dxa"/>
          </w:tcPr>
          <w:p w:rsidR="004E7C96" w:rsidRPr="004E7C96" w:rsidRDefault="003102EE" w:rsidP="004E7C96">
            <w:pPr>
              <w:pStyle w:val="ListParagraph"/>
              <w:numPr>
                <w:ilvl w:val="1"/>
                <w:numId w:val="7"/>
              </w:numPr>
              <w:rPr>
                <w:rFonts w:cstheme="minorHAnsi"/>
                <w:b/>
                <w:bCs/>
                <w:sz w:val="20"/>
                <w:szCs w:val="20"/>
              </w:rPr>
            </w:pPr>
            <w:r w:rsidRPr="004E7C96">
              <w:rPr>
                <w:rFonts w:cstheme="minorHAnsi"/>
                <w:b/>
                <w:bCs/>
                <w:sz w:val="20"/>
                <w:szCs w:val="20"/>
              </w:rPr>
              <w:t>Does your hospital have mechanisms to identify if balance measures, which are in place to ensure the quality of pain management, are not compromised by changes to opioid prescribing?</w:t>
            </w:r>
          </w:p>
          <w:p w:rsidR="003102EE" w:rsidRPr="00023921" w:rsidRDefault="003102EE" w:rsidP="00023921">
            <w:pPr>
              <w:ind w:left="360"/>
              <w:rPr>
                <w:rFonts w:cs="Arial"/>
                <w:i/>
                <w:sz w:val="16"/>
                <w:szCs w:val="16"/>
              </w:rPr>
            </w:pPr>
            <w:r w:rsidRPr="00023921">
              <w:rPr>
                <w:rFonts w:cs="Arial"/>
                <w:i/>
                <w:sz w:val="16"/>
                <w:szCs w:val="16"/>
              </w:rPr>
              <w:t>Key data may include (but is not limited to) rates and qualities of opioid-related incident reports, clinical coding incidents relating to opioids (Y45.0, and others**</w:t>
            </w:r>
            <w:proofErr w:type="gramStart"/>
            <w:r w:rsidRPr="00023921">
              <w:rPr>
                <w:rFonts w:cs="Arial"/>
                <w:i/>
                <w:sz w:val="16"/>
                <w:szCs w:val="16"/>
              </w:rPr>
              <w:t>(?T</w:t>
            </w:r>
            <w:proofErr w:type="gramEnd"/>
            <w:r w:rsidRPr="00023921">
              <w:rPr>
                <w:rFonts w:cs="Arial"/>
                <w:i/>
                <w:sz w:val="16"/>
                <w:szCs w:val="16"/>
              </w:rPr>
              <w:t>402 or X42)), results from patient surveys</w:t>
            </w:r>
            <w:r w:rsidR="00521955">
              <w:rPr>
                <w:rFonts w:cs="Arial"/>
                <w:i/>
                <w:sz w:val="16"/>
                <w:szCs w:val="16"/>
              </w:rPr>
              <w:t>.</w:t>
            </w:r>
          </w:p>
          <w:p w:rsidR="003102EE" w:rsidRPr="00C92B0D" w:rsidRDefault="00D33E3C"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2" w:type="dxa"/>
          </w:tcPr>
          <w:p w:rsidR="003102EE" w:rsidRPr="003102EE" w:rsidRDefault="003102EE" w:rsidP="00491F64">
            <w:pPr>
              <w:jc w:val="center"/>
              <w:rPr>
                <w:sz w:val="20"/>
                <w:szCs w:val="20"/>
              </w:rPr>
            </w:pPr>
          </w:p>
        </w:tc>
      </w:tr>
      <w:tr w:rsidR="003102EE" w:rsidRPr="003102EE" w:rsidTr="002B3838">
        <w:trPr>
          <w:cantSplit/>
        </w:trPr>
        <w:tc>
          <w:tcPr>
            <w:tcW w:w="9209" w:type="dxa"/>
          </w:tcPr>
          <w:p w:rsidR="004E7C96" w:rsidRPr="004E7C96" w:rsidRDefault="003102EE" w:rsidP="004E7C96">
            <w:pPr>
              <w:pStyle w:val="ListParagraph"/>
              <w:numPr>
                <w:ilvl w:val="1"/>
                <w:numId w:val="7"/>
              </w:numPr>
              <w:rPr>
                <w:rFonts w:cstheme="minorHAnsi"/>
                <w:b/>
                <w:bCs/>
                <w:sz w:val="20"/>
                <w:szCs w:val="20"/>
              </w:rPr>
            </w:pPr>
            <w:r w:rsidRPr="004E7C96">
              <w:rPr>
                <w:rFonts w:cstheme="minorHAnsi"/>
                <w:b/>
                <w:bCs/>
                <w:sz w:val="20"/>
                <w:szCs w:val="20"/>
              </w:rPr>
              <w:t>Does your hospital have policies in place which outline the safe and accountable use (closed loop) of Schedule 8 (controlled drugs) and relevant Schedule 4 medicines by hospital staff?</w:t>
            </w:r>
          </w:p>
          <w:p w:rsidR="003102EE" w:rsidRPr="00023921" w:rsidRDefault="003102EE" w:rsidP="00023921">
            <w:pPr>
              <w:ind w:left="360"/>
              <w:rPr>
                <w:rFonts w:cs="Arial"/>
                <w:i/>
                <w:sz w:val="16"/>
                <w:szCs w:val="16"/>
              </w:rPr>
            </w:pPr>
            <w:r w:rsidRPr="00023921">
              <w:rPr>
                <w:rFonts w:cs="Arial"/>
                <w:i/>
                <w:sz w:val="16"/>
                <w:szCs w:val="16"/>
              </w:rPr>
              <w:t>This includes policies and practices around storage (including strategies to avoid selection error), order, transfer, administration (including comprehensive independent second checks) and disposal of controlled drugs within the hospital, management and return of patient’s own controlled drugs, and strategies to identify and address diversion.</w:t>
            </w:r>
          </w:p>
          <w:p w:rsidR="003102EE" w:rsidRPr="00C92B0D" w:rsidRDefault="00D33E3C"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2" w:type="dxa"/>
          </w:tcPr>
          <w:p w:rsidR="003102EE" w:rsidRPr="003102EE" w:rsidRDefault="003102EE" w:rsidP="00491F64">
            <w:pPr>
              <w:jc w:val="center"/>
              <w:rPr>
                <w:sz w:val="20"/>
                <w:szCs w:val="20"/>
              </w:rPr>
            </w:pPr>
          </w:p>
        </w:tc>
      </w:tr>
      <w:tr w:rsidR="003102EE" w:rsidRPr="003102EE" w:rsidTr="002B3838">
        <w:trPr>
          <w:cantSplit/>
        </w:trPr>
        <w:tc>
          <w:tcPr>
            <w:tcW w:w="9209" w:type="dxa"/>
          </w:tcPr>
          <w:p w:rsidR="00023921" w:rsidRPr="00023921" w:rsidRDefault="003102EE" w:rsidP="00023921">
            <w:pPr>
              <w:pStyle w:val="ListParagraph"/>
              <w:numPr>
                <w:ilvl w:val="1"/>
                <w:numId w:val="7"/>
              </w:numPr>
              <w:rPr>
                <w:rFonts w:cstheme="minorHAnsi"/>
                <w:b/>
                <w:bCs/>
                <w:sz w:val="20"/>
                <w:szCs w:val="20"/>
              </w:rPr>
            </w:pPr>
            <w:r w:rsidRPr="003102EE">
              <w:rPr>
                <w:rFonts w:cstheme="minorHAnsi"/>
                <w:b/>
                <w:bCs/>
                <w:sz w:val="20"/>
                <w:szCs w:val="20"/>
              </w:rPr>
              <w:t>Does your hospital provide a centralised directory of Opioid Stewardship governance, resources, materials, education and contacts?</w:t>
            </w:r>
          </w:p>
          <w:p w:rsidR="003102EE" w:rsidRPr="00023921" w:rsidRDefault="00D33E3C" w:rsidP="00023921">
            <w:pPr>
              <w:ind w:left="360"/>
              <w:rPr>
                <w:rFonts w:cs="Arial"/>
                <w:i/>
                <w:sz w:val="16"/>
                <w:szCs w:val="16"/>
              </w:rPr>
            </w:pPr>
            <w:proofErr w:type="gramStart"/>
            <w:r>
              <w:rPr>
                <w:rFonts w:cs="Arial"/>
                <w:i/>
                <w:sz w:val="16"/>
                <w:szCs w:val="16"/>
              </w:rPr>
              <w:t>e</w:t>
            </w:r>
            <w:r w:rsidR="003102EE" w:rsidRPr="00023921">
              <w:rPr>
                <w:rFonts w:cs="Arial"/>
                <w:i/>
                <w:sz w:val="16"/>
                <w:szCs w:val="16"/>
              </w:rPr>
              <w:t>.g.</w:t>
            </w:r>
            <w:proofErr w:type="gramEnd"/>
            <w:r w:rsidR="003102EE" w:rsidRPr="00023921">
              <w:rPr>
                <w:rFonts w:cs="Arial"/>
                <w:i/>
                <w:sz w:val="16"/>
                <w:szCs w:val="16"/>
              </w:rPr>
              <w:t xml:space="preserve"> local intranet page</w:t>
            </w:r>
            <w:r w:rsidR="00521955">
              <w:rPr>
                <w:rFonts w:cs="Arial"/>
                <w:i/>
                <w:sz w:val="16"/>
                <w:szCs w:val="16"/>
              </w:rPr>
              <w:t>.</w:t>
            </w:r>
          </w:p>
          <w:p w:rsidR="003102EE" w:rsidRPr="00C92B0D" w:rsidRDefault="00D33E3C"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1" w:type="dxa"/>
          </w:tcPr>
          <w:p w:rsidR="003102EE" w:rsidRPr="003102EE" w:rsidRDefault="003102EE" w:rsidP="00491F64">
            <w:pPr>
              <w:jc w:val="center"/>
              <w:rPr>
                <w:sz w:val="20"/>
                <w:szCs w:val="20"/>
              </w:rPr>
            </w:pPr>
          </w:p>
        </w:tc>
        <w:tc>
          <w:tcPr>
            <w:tcW w:w="1622" w:type="dxa"/>
          </w:tcPr>
          <w:p w:rsidR="003102EE" w:rsidRPr="003102EE" w:rsidRDefault="003102EE" w:rsidP="00491F64">
            <w:pPr>
              <w:jc w:val="center"/>
              <w:rPr>
                <w:sz w:val="20"/>
                <w:szCs w:val="20"/>
              </w:rPr>
            </w:pPr>
          </w:p>
        </w:tc>
      </w:tr>
      <w:tr w:rsidR="003102EE" w:rsidRPr="003102EE" w:rsidTr="00834763">
        <w:trPr>
          <w:cantSplit/>
        </w:trPr>
        <w:tc>
          <w:tcPr>
            <w:tcW w:w="15694" w:type="dxa"/>
            <w:gridSpan w:val="5"/>
          </w:tcPr>
          <w:p w:rsidR="003102EE" w:rsidRPr="003102EE" w:rsidRDefault="003102EE" w:rsidP="003102EE">
            <w:pPr>
              <w:rPr>
                <w:i/>
                <w:iCs/>
                <w:sz w:val="20"/>
                <w:szCs w:val="20"/>
              </w:rPr>
            </w:pPr>
            <w:r w:rsidRPr="003102EE">
              <w:rPr>
                <w:b/>
                <w:bCs/>
                <w:sz w:val="20"/>
                <w:szCs w:val="20"/>
              </w:rPr>
              <w:t xml:space="preserve">Construct 1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7B5B84" w:rsidRPr="00C92B0D" w:rsidRDefault="00D33E3C"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bookmarkEnd w:id="0"/>
    </w:tbl>
    <w:p w:rsidR="007B5B84" w:rsidRDefault="007B5B84">
      <w:pPr>
        <w:widowControl/>
        <w:suppressAutoHyphens w:val="0"/>
        <w:autoSpaceDE/>
        <w:autoSpaceDN/>
        <w:adjustRightInd/>
        <w:spacing w:after="160" w:line="259" w:lineRule="auto"/>
        <w:textAlignment w:val="auto"/>
      </w:pPr>
    </w:p>
    <w:tbl>
      <w:tblPr>
        <w:tblStyle w:val="TableGridLight"/>
        <w:tblW w:w="0" w:type="auto"/>
        <w:tblLook w:val="04A0" w:firstRow="1" w:lastRow="0" w:firstColumn="1" w:lastColumn="0" w:noHBand="0" w:noVBand="1"/>
      </w:tblPr>
      <w:tblGrid>
        <w:gridCol w:w="9209"/>
        <w:gridCol w:w="1621"/>
        <w:gridCol w:w="1621"/>
        <w:gridCol w:w="1621"/>
        <w:gridCol w:w="1622"/>
      </w:tblGrid>
      <w:tr w:rsidR="00451750" w:rsidRPr="003102EE" w:rsidTr="00360214">
        <w:trPr>
          <w:cantSplit/>
          <w:tblHeader/>
        </w:trPr>
        <w:tc>
          <w:tcPr>
            <w:tcW w:w="9209" w:type="dxa"/>
            <w:vAlign w:val="center"/>
          </w:tcPr>
          <w:p w:rsidR="00451750" w:rsidRPr="003102EE" w:rsidRDefault="00451750" w:rsidP="00360214">
            <w:pPr>
              <w:rPr>
                <w:sz w:val="32"/>
                <w:szCs w:val="32"/>
              </w:rPr>
            </w:pPr>
            <w:r w:rsidRPr="003102EE">
              <w:rPr>
                <w:rFonts w:cstheme="minorHAnsi"/>
                <w:b/>
                <w:bCs/>
                <w:sz w:val="32"/>
                <w:szCs w:val="32"/>
              </w:rPr>
              <w:t xml:space="preserve">Construct 2 </w:t>
            </w:r>
            <w:r>
              <w:rPr>
                <w:rFonts w:cstheme="minorHAnsi"/>
                <w:b/>
                <w:bCs/>
                <w:sz w:val="32"/>
                <w:szCs w:val="32"/>
              </w:rPr>
              <w:t>–</w:t>
            </w:r>
            <w:r w:rsidRPr="003102EE">
              <w:rPr>
                <w:rFonts w:cstheme="minorHAnsi"/>
                <w:b/>
                <w:bCs/>
                <w:sz w:val="32"/>
                <w:szCs w:val="32"/>
              </w:rPr>
              <w:t xml:space="preserve"> Pain Management</w:t>
            </w:r>
          </w:p>
        </w:tc>
        <w:tc>
          <w:tcPr>
            <w:tcW w:w="1621" w:type="dxa"/>
          </w:tcPr>
          <w:p w:rsidR="00451750" w:rsidRPr="003102EE" w:rsidRDefault="00451750" w:rsidP="00360214">
            <w:pPr>
              <w:rPr>
                <w:rFonts w:cstheme="minorHAnsi"/>
                <w:b/>
                <w:bCs/>
                <w:sz w:val="20"/>
                <w:szCs w:val="20"/>
              </w:rPr>
            </w:pPr>
            <w:r w:rsidRPr="003102EE">
              <w:rPr>
                <w:rFonts w:cstheme="minorHAnsi"/>
                <w:b/>
                <w:bCs/>
                <w:sz w:val="20"/>
                <w:szCs w:val="20"/>
              </w:rPr>
              <w:t>Category 1</w:t>
            </w:r>
          </w:p>
          <w:p w:rsidR="00451750" w:rsidRPr="003102EE" w:rsidRDefault="00451750"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451750" w:rsidRDefault="00451750" w:rsidP="00360214">
            <w:pPr>
              <w:rPr>
                <w:rFonts w:cstheme="minorHAnsi"/>
                <w:b/>
                <w:bCs/>
                <w:sz w:val="20"/>
                <w:szCs w:val="20"/>
              </w:rPr>
            </w:pPr>
            <w:r w:rsidRPr="003102EE">
              <w:rPr>
                <w:rFonts w:cstheme="minorHAnsi"/>
                <w:b/>
                <w:bCs/>
                <w:sz w:val="20"/>
                <w:szCs w:val="20"/>
              </w:rPr>
              <w:t>Category 2</w:t>
            </w:r>
          </w:p>
          <w:p w:rsidR="00451750" w:rsidRPr="003102EE" w:rsidRDefault="00451750"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451750" w:rsidRDefault="00451750" w:rsidP="00360214">
            <w:pPr>
              <w:rPr>
                <w:rFonts w:cstheme="minorHAnsi"/>
                <w:b/>
                <w:bCs/>
                <w:sz w:val="20"/>
                <w:szCs w:val="20"/>
              </w:rPr>
            </w:pPr>
            <w:r w:rsidRPr="003102EE">
              <w:rPr>
                <w:rFonts w:cstheme="minorHAnsi"/>
                <w:b/>
                <w:bCs/>
                <w:sz w:val="20"/>
                <w:szCs w:val="20"/>
              </w:rPr>
              <w:t>Category 3</w:t>
            </w:r>
          </w:p>
          <w:p w:rsidR="00451750" w:rsidRPr="00320DAD" w:rsidRDefault="00451750"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451750" w:rsidRDefault="00451750" w:rsidP="00360214">
            <w:pPr>
              <w:rPr>
                <w:rFonts w:cstheme="minorHAnsi"/>
                <w:b/>
                <w:bCs/>
                <w:sz w:val="20"/>
                <w:szCs w:val="20"/>
              </w:rPr>
            </w:pPr>
            <w:r w:rsidRPr="003102EE">
              <w:rPr>
                <w:rFonts w:cstheme="minorHAnsi"/>
                <w:b/>
                <w:bCs/>
                <w:sz w:val="20"/>
                <w:szCs w:val="20"/>
              </w:rPr>
              <w:t>Category 4</w:t>
            </w:r>
          </w:p>
          <w:p w:rsidR="00451750" w:rsidRPr="003102EE" w:rsidRDefault="00451750" w:rsidP="00360214">
            <w:pPr>
              <w:rPr>
                <w:sz w:val="20"/>
                <w:szCs w:val="20"/>
              </w:rPr>
            </w:pPr>
            <w:r w:rsidRPr="00320DAD">
              <w:rPr>
                <w:rFonts w:cs="Arial"/>
                <w:sz w:val="16"/>
                <w:szCs w:val="16"/>
              </w:rPr>
              <w:t>Fully implemented across the facility</w:t>
            </w:r>
          </w:p>
        </w:tc>
      </w:tr>
      <w:tr w:rsidR="00BD28ED" w:rsidRPr="003102EE" w:rsidTr="00360214">
        <w:trPr>
          <w:cantSplit/>
        </w:trPr>
        <w:tc>
          <w:tcPr>
            <w:tcW w:w="9209" w:type="dxa"/>
          </w:tcPr>
          <w:p w:rsidR="00BD28ED" w:rsidRPr="00BD28ED" w:rsidRDefault="00BD28ED" w:rsidP="00BD28ED">
            <w:pPr>
              <w:pStyle w:val="ListParagraph"/>
              <w:numPr>
                <w:ilvl w:val="1"/>
                <w:numId w:val="8"/>
              </w:numPr>
              <w:rPr>
                <w:rFonts w:cstheme="minorHAnsi"/>
                <w:b/>
                <w:bCs/>
                <w:sz w:val="20"/>
                <w:szCs w:val="20"/>
              </w:rPr>
            </w:pPr>
            <w:r w:rsidRPr="00BD28ED">
              <w:rPr>
                <w:rFonts w:cstheme="minorHAnsi"/>
                <w:b/>
                <w:bCs/>
                <w:sz w:val="20"/>
                <w:szCs w:val="20"/>
              </w:rPr>
              <w:t>Does your hospital provide access to staff from multiple disciplines who specialise in pain management and have capacity to provide a consultative service?</w:t>
            </w:r>
          </w:p>
          <w:p w:rsidR="00BD28ED" w:rsidRPr="00BD28ED" w:rsidRDefault="00BD28ED" w:rsidP="00BD28ED">
            <w:pPr>
              <w:ind w:left="360"/>
              <w:rPr>
                <w:rFonts w:cs="Arial"/>
                <w:i/>
                <w:sz w:val="16"/>
                <w:szCs w:val="16"/>
              </w:rPr>
            </w:pPr>
            <w:r w:rsidRPr="00BD28ED">
              <w:rPr>
                <w:rFonts w:cs="Arial"/>
                <w:i/>
                <w:sz w:val="16"/>
                <w:szCs w:val="16"/>
              </w:rPr>
              <w:t>This may include an Acute/ Persistent Pain Services and/or addiction services with Medical, Nursing, Pharmacy and other Allied Health staff who can support the management of individual patients or provide an expert resource for other clinicians.</w:t>
            </w:r>
          </w:p>
          <w:p w:rsidR="00BD28ED" w:rsidRPr="00C92B0D" w:rsidRDefault="00BD28ED"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2" w:type="dxa"/>
          </w:tcPr>
          <w:p w:rsidR="00BD28ED" w:rsidRPr="003102EE" w:rsidRDefault="00BD28ED" w:rsidP="00BD28ED">
            <w:pPr>
              <w:jc w:val="center"/>
              <w:rPr>
                <w:sz w:val="20"/>
                <w:szCs w:val="20"/>
              </w:rPr>
            </w:pPr>
          </w:p>
        </w:tc>
      </w:tr>
      <w:tr w:rsidR="00BD28ED" w:rsidRPr="003102EE" w:rsidTr="00360214">
        <w:trPr>
          <w:cantSplit/>
        </w:trPr>
        <w:tc>
          <w:tcPr>
            <w:tcW w:w="9209" w:type="dxa"/>
          </w:tcPr>
          <w:p w:rsidR="00BD28ED" w:rsidRPr="00BD28ED" w:rsidRDefault="00BD28ED" w:rsidP="00BD28ED">
            <w:pPr>
              <w:pStyle w:val="ListParagraph"/>
              <w:numPr>
                <w:ilvl w:val="1"/>
                <w:numId w:val="8"/>
              </w:numPr>
              <w:rPr>
                <w:rFonts w:cstheme="minorHAnsi"/>
                <w:b/>
                <w:bCs/>
                <w:sz w:val="20"/>
                <w:szCs w:val="20"/>
              </w:rPr>
            </w:pPr>
            <w:r w:rsidRPr="00BD28ED">
              <w:rPr>
                <w:rFonts w:cstheme="minorHAnsi"/>
                <w:b/>
                <w:bCs/>
                <w:sz w:val="20"/>
                <w:szCs w:val="20"/>
              </w:rPr>
              <w:t xml:space="preserve">Does your hospital </w:t>
            </w:r>
            <w:r w:rsidRPr="000150D5">
              <w:rPr>
                <w:rFonts w:cstheme="minorHAnsi"/>
                <w:b/>
                <w:bCs/>
                <w:sz w:val="20"/>
                <w:szCs w:val="20"/>
                <w:u w:val="single"/>
              </w:rPr>
              <w:t>have prescribing guidelines</w:t>
            </w:r>
            <w:r w:rsidRPr="00BD28ED">
              <w:rPr>
                <w:rFonts w:cstheme="minorHAnsi"/>
                <w:b/>
                <w:bCs/>
                <w:sz w:val="20"/>
                <w:szCs w:val="20"/>
              </w:rPr>
              <w:t xml:space="preserve"> for analgesia with an emphasis on non-opioid and non-pharmacological pain management strategies and guidance on maximum doses of high-risk medications such as opioids?</w:t>
            </w:r>
          </w:p>
          <w:p w:rsidR="00521955" w:rsidRDefault="00BD28ED" w:rsidP="00BD28ED">
            <w:pPr>
              <w:ind w:left="360"/>
              <w:rPr>
                <w:rFonts w:cs="Arial"/>
                <w:i/>
                <w:sz w:val="16"/>
                <w:szCs w:val="16"/>
              </w:rPr>
            </w:pPr>
            <w:r w:rsidRPr="00BD28ED">
              <w:rPr>
                <w:rFonts w:cs="Arial"/>
                <w:i/>
                <w:sz w:val="16"/>
                <w:szCs w:val="16"/>
              </w:rPr>
              <w:t xml:space="preserve">This could include locally approved, area-specific pain management guidelines, agreement to the use of Therapeutic Guidelines, additional structure around referral criteria (‘Traffic Light’ System as often used for Antimicrobial Prescribing), analgesia de-escalation guidelines, discharge prescribing guidelines. </w:t>
            </w:r>
          </w:p>
          <w:p w:rsidR="00BD28ED" w:rsidRPr="00BD28ED" w:rsidRDefault="00BD28ED" w:rsidP="00BD28ED">
            <w:pPr>
              <w:ind w:left="360"/>
              <w:rPr>
                <w:rFonts w:cs="Arial"/>
                <w:i/>
                <w:sz w:val="16"/>
                <w:szCs w:val="16"/>
              </w:rPr>
            </w:pPr>
            <w:r w:rsidRPr="00BD28ED">
              <w:rPr>
                <w:rFonts w:cs="Arial"/>
                <w:i/>
                <w:sz w:val="16"/>
                <w:szCs w:val="16"/>
              </w:rPr>
              <w:t>*While most opioid medications will not necessarily have a ‘maximum’ licenced dose, it should be agreed within the hospital the dose at which senior or specialist review or approval is required</w:t>
            </w:r>
            <w:r w:rsidR="00521955">
              <w:rPr>
                <w:rFonts w:cs="Arial"/>
                <w:i/>
                <w:sz w:val="16"/>
                <w:szCs w:val="16"/>
              </w:rPr>
              <w:t>.</w:t>
            </w:r>
          </w:p>
          <w:p w:rsidR="00BD28ED" w:rsidRPr="00C92B0D" w:rsidRDefault="00BD28ED"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2" w:type="dxa"/>
          </w:tcPr>
          <w:p w:rsidR="00BD28ED" w:rsidRPr="003102EE" w:rsidRDefault="00BD28ED" w:rsidP="00BD28ED">
            <w:pPr>
              <w:jc w:val="center"/>
              <w:rPr>
                <w:sz w:val="20"/>
                <w:szCs w:val="20"/>
              </w:rPr>
            </w:pPr>
          </w:p>
        </w:tc>
      </w:tr>
      <w:tr w:rsidR="00BD28ED" w:rsidRPr="003102EE" w:rsidTr="00360214">
        <w:trPr>
          <w:cantSplit/>
        </w:trPr>
        <w:tc>
          <w:tcPr>
            <w:tcW w:w="9209" w:type="dxa"/>
          </w:tcPr>
          <w:p w:rsidR="00BD28ED" w:rsidRPr="00BD28ED" w:rsidRDefault="00BD28ED" w:rsidP="00BD28ED">
            <w:pPr>
              <w:pStyle w:val="ListParagraph"/>
              <w:numPr>
                <w:ilvl w:val="1"/>
                <w:numId w:val="8"/>
              </w:numPr>
              <w:rPr>
                <w:rFonts w:cstheme="minorHAnsi"/>
                <w:b/>
                <w:bCs/>
                <w:sz w:val="20"/>
                <w:szCs w:val="20"/>
              </w:rPr>
            </w:pPr>
            <w:r w:rsidRPr="00BD28ED">
              <w:rPr>
                <w:rFonts w:cstheme="minorHAnsi"/>
                <w:b/>
                <w:bCs/>
                <w:sz w:val="20"/>
                <w:szCs w:val="20"/>
              </w:rPr>
              <w:t xml:space="preserve">Does your hospital have processes and guidelines in place to identify, refer and manage the pain of patients who are opioid </w:t>
            </w:r>
            <w:r w:rsidR="002C5B4C" w:rsidRPr="00BD28ED">
              <w:rPr>
                <w:rFonts w:cstheme="minorHAnsi"/>
                <w:b/>
                <w:bCs/>
                <w:sz w:val="20"/>
                <w:szCs w:val="20"/>
              </w:rPr>
              <w:t>tolerant and</w:t>
            </w:r>
            <w:r w:rsidRPr="00BD28ED">
              <w:rPr>
                <w:rFonts w:cstheme="minorHAnsi"/>
                <w:b/>
                <w:bCs/>
                <w:sz w:val="20"/>
                <w:szCs w:val="20"/>
              </w:rPr>
              <w:t xml:space="preserve"> present with a pain complaint or for surgery</w:t>
            </w:r>
            <w:r w:rsidR="00680295">
              <w:rPr>
                <w:rFonts w:cstheme="minorHAnsi"/>
                <w:b/>
                <w:bCs/>
                <w:sz w:val="20"/>
                <w:szCs w:val="20"/>
              </w:rPr>
              <w:t xml:space="preserve"> </w:t>
            </w:r>
            <w:r w:rsidR="00680295" w:rsidRPr="00BD28ED">
              <w:rPr>
                <w:rFonts w:cstheme="minorHAnsi"/>
                <w:b/>
                <w:bCs/>
                <w:sz w:val="20"/>
                <w:szCs w:val="20"/>
              </w:rPr>
              <w:t>(including patients on opioid replacement therapy)</w:t>
            </w:r>
            <w:r w:rsidRPr="00BD28ED">
              <w:rPr>
                <w:rFonts w:cstheme="minorHAnsi"/>
                <w:b/>
                <w:bCs/>
                <w:sz w:val="20"/>
                <w:szCs w:val="20"/>
              </w:rPr>
              <w:t>?</w:t>
            </w:r>
          </w:p>
          <w:p w:rsidR="00BD28ED" w:rsidRPr="00BD28ED" w:rsidRDefault="00BD28ED" w:rsidP="00BD28ED">
            <w:pPr>
              <w:ind w:left="360"/>
              <w:rPr>
                <w:rFonts w:cs="Arial"/>
                <w:i/>
                <w:sz w:val="16"/>
                <w:szCs w:val="16"/>
              </w:rPr>
            </w:pPr>
            <w:r w:rsidRPr="00BD28ED">
              <w:rPr>
                <w:rFonts w:cs="Arial"/>
                <w:i/>
                <w:sz w:val="16"/>
                <w:szCs w:val="16"/>
              </w:rPr>
              <w:t xml:space="preserve">This may include referral pathways in pre-admission clinics for patients on &gt;50mg oral morphine equivalents per day. Contacting Prescription Monitoring Services if appropriate. </w:t>
            </w:r>
          </w:p>
          <w:p w:rsidR="00BD28ED" w:rsidRPr="00C92B0D" w:rsidRDefault="00BD28ED"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2" w:type="dxa"/>
          </w:tcPr>
          <w:p w:rsidR="00BD28ED" w:rsidRPr="003102EE" w:rsidRDefault="00BD28ED" w:rsidP="00BD28ED">
            <w:pPr>
              <w:jc w:val="center"/>
              <w:rPr>
                <w:sz w:val="20"/>
                <w:szCs w:val="20"/>
              </w:rPr>
            </w:pPr>
          </w:p>
        </w:tc>
      </w:tr>
      <w:tr w:rsidR="00BD28ED" w:rsidRPr="003102EE" w:rsidTr="00360214">
        <w:trPr>
          <w:cantSplit/>
        </w:trPr>
        <w:tc>
          <w:tcPr>
            <w:tcW w:w="9209" w:type="dxa"/>
          </w:tcPr>
          <w:p w:rsidR="00BD28ED" w:rsidRPr="00BD28ED" w:rsidRDefault="00BD28ED" w:rsidP="00BD28ED">
            <w:pPr>
              <w:pStyle w:val="ListParagraph"/>
              <w:numPr>
                <w:ilvl w:val="1"/>
                <w:numId w:val="8"/>
              </w:numPr>
              <w:rPr>
                <w:rFonts w:cstheme="minorHAnsi"/>
                <w:b/>
                <w:bCs/>
                <w:sz w:val="20"/>
                <w:szCs w:val="20"/>
              </w:rPr>
            </w:pPr>
            <w:r w:rsidRPr="00BD28ED">
              <w:rPr>
                <w:rFonts w:cstheme="minorHAnsi"/>
                <w:b/>
                <w:bCs/>
                <w:sz w:val="20"/>
                <w:szCs w:val="20"/>
              </w:rPr>
              <w:t xml:space="preserve">Does your hospital have risk-assessment processes and management strategies for prescribing opioids for pain management to opioid-naïve patients? </w:t>
            </w:r>
          </w:p>
          <w:p w:rsidR="00BD28ED" w:rsidRPr="00BD28ED" w:rsidRDefault="00BD28ED" w:rsidP="00BD28ED">
            <w:pPr>
              <w:ind w:left="360"/>
              <w:rPr>
                <w:rFonts w:cs="Arial"/>
                <w:i/>
                <w:sz w:val="16"/>
                <w:szCs w:val="16"/>
              </w:rPr>
            </w:pPr>
            <w:proofErr w:type="gramStart"/>
            <w:r w:rsidRPr="00BD28ED">
              <w:rPr>
                <w:rFonts w:cs="Arial"/>
                <w:i/>
                <w:sz w:val="16"/>
                <w:szCs w:val="16"/>
              </w:rPr>
              <w:t>e.g.</w:t>
            </w:r>
            <w:proofErr w:type="gramEnd"/>
            <w:r w:rsidRPr="00BD28ED">
              <w:rPr>
                <w:rFonts w:cs="Arial"/>
                <w:i/>
                <w:sz w:val="16"/>
                <w:szCs w:val="16"/>
              </w:rPr>
              <w:t xml:space="preserve"> use of the Opioid Risk Tool, screening for Obstructive Sleep Apnoea, appropriateness guidelines or staged-supply arrangements. The use of risk assessments should be regularly monitored for compliance.</w:t>
            </w:r>
          </w:p>
          <w:p w:rsidR="00BD28ED" w:rsidRPr="00C92B0D" w:rsidRDefault="00BD28ED"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1" w:type="dxa"/>
          </w:tcPr>
          <w:p w:rsidR="00BD28ED" w:rsidRPr="003102EE" w:rsidRDefault="00BD28ED" w:rsidP="00BD28ED">
            <w:pPr>
              <w:jc w:val="center"/>
              <w:rPr>
                <w:sz w:val="20"/>
                <w:szCs w:val="20"/>
              </w:rPr>
            </w:pPr>
          </w:p>
        </w:tc>
        <w:tc>
          <w:tcPr>
            <w:tcW w:w="1622" w:type="dxa"/>
          </w:tcPr>
          <w:p w:rsidR="00BD28ED" w:rsidRPr="003102EE" w:rsidRDefault="00BD28ED" w:rsidP="00BD28ED">
            <w:pPr>
              <w:jc w:val="center"/>
              <w:rPr>
                <w:sz w:val="20"/>
                <w:szCs w:val="20"/>
              </w:rPr>
            </w:pPr>
          </w:p>
        </w:tc>
      </w:tr>
      <w:tr w:rsidR="00451750" w:rsidRPr="003102EE" w:rsidTr="00360214">
        <w:trPr>
          <w:cantSplit/>
        </w:trPr>
        <w:tc>
          <w:tcPr>
            <w:tcW w:w="15694" w:type="dxa"/>
            <w:gridSpan w:val="5"/>
          </w:tcPr>
          <w:p w:rsidR="00451750" w:rsidRPr="003102EE" w:rsidRDefault="00451750" w:rsidP="00360214">
            <w:pPr>
              <w:rPr>
                <w:i/>
                <w:iCs/>
                <w:sz w:val="20"/>
                <w:szCs w:val="20"/>
              </w:rPr>
            </w:pPr>
            <w:r w:rsidRPr="003102EE">
              <w:rPr>
                <w:b/>
                <w:bCs/>
                <w:sz w:val="20"/>
                <w:szCs w:val="20"/>
              </w:rPr>
              <w:t xml:space="preserve">Construct </w:t>
            </w:r>
            <w:r w:rsidR="00BD28ED">
              <w:rPr>
                <w:b/>
                <w:bCs/>
                <w:sz w:val="20"/>
                <w:szCs w:val="20"/>
              </w:rPr>
              <w:t>2</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451750" w:rsidRPr="00C92B0D" w:rsidRDefault="00451750"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tbl>
    <w:p w:rsidR="007B5B84" w:rsidRDefault="007B5B84"/>
    <w:p w:rsidR="007B5B84" w:rsidRDefault="007B5B84">
      <w:pPr>
        <w:widowControl/>
        <w:suppressAutoHyphens w:val="0"/>
        <w:autoSpaceDE/>
        <w:autoSpaceDN/>
        <w:adjustRightInd/>
        <w:spacing w:after="160" w:line="259" w:lineRule="auto"/>
        <w:textAlignment w:val="auto"/>
      </w:pPr>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2E64A7" w:rsidRPr="003102EE" w:rsidTr="00360214">
        <w:trPr>
          <w:cantSplit/>
          <w:tblHeader/>
        </w:trPr>
        <w:tc>
          <w:tcPr>
            <w:tcW w:w="9209" w:type="dxa"/>
            <w:vAlign w:val="center"/>
          </w:tcPr>
          <w:p w:rsidR="002E64A7" w:rsidRPr="003102EE" w:rsidRDefault="002E64A7" w:rsidP="00360214">
            <w:pPr>
              <w:rPr>
                <w:sz w:val="32"/>
                <w:szCs w:val="32"/>
              </w:rPr>
            </w:pPr>
            <w:bookmarkStart w:id="3" w:name="_Hlk63835751"/>
            <w:r w:rsidRPr="003102EE">
              <w:rPr>
                <w:rFonts w:cstheme="minorHAnsi"/>
                <w:b/>
                <w:bCs/>
                <w:sz w:val="32"/>
                <w:szCs w:val="32"/>
              </w:rPr>
              <w:t xml:space="preserve">Construct </w:t>
            </w:r>
            <w:r w:rsidRPr="005041F3">
              <w:rPr>
                <w:rFonts w:cstheme="minorHAnsi"/>
                <w:b/>
                <w:bCs/>
                <w:sz w:val="32"/>
                <w:szCs w:val="32"/>
              </w:rPr>
              <w:t>3 – Staff Development</w:t>
            </w:r>
          </w:p>
        </w:tc>
        <w:tc>
          <w:tcPr>
            <w:tcW w:w="1621" w:type="dxa"/>
          </w:tcPr>
          <w:p w:rsidR="002E64A7" w:rsidRPr="003102EE" w:rsidRDefault="002E64A7" w:rsidP="00360214">
            <w:pPr>
              <w:rPr>
                <w:rFonts w:cstheme="minorHAnsi"/>
                <w:b/>
                <w:bCs/>
                <w:sz w:val="20"/>
                <w:szCs w:val="20"/>
              </w:rPr>
            </w:pPr>
            <w:r w:rsidRPr="003102EE">
              <w:rPr>
                <w:rFonts w:cstheme="minorHAnsi"/>
                <w:b/>
                <w:bCs/>
                <w:sz w:val="20"/>
                <w:szCs w:val="20"/>
              </w:rPr>
              <w:t>Category 1</w:t>
            </w:r>
          </w:p>
          <w:p w:rsidR="002E64A7" w:rsidRPr="003102EE" w:rsidRDefault="002E64A7"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2E64A7" w:rsidRDefault="002E64A7" w:rsidP="00360214">
            <w:pPr>
              <w:rPr>
                <w:rFonts w:cstheme="minorHAnsi"/>
                <w:b/>
                <w:bCs/>
                <w:sz w:val="20"/>
                <w:szCs w:val="20"/>
              </w:rPr>
            </w:pPr>
            <w:r w:rsidRPr="003102EE">
              <w:rPr>
                <w:rFonts w:cstheme="minorHAnsi"/>
                <w:b/>
                <w:bCs/>
                <w:sz w:val="20"/>
                <w:szCs w:val="20"/>
              </w:rPr>
              <w:t>Category 2</w:t>
            </w:r>
          </w:p>
          <w:p w:rsidR="002E64A7" w:rsidRPr="003102EE" w:rsidRDefault="002E64A7"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2E64A7" w:rsidRDefault="002E64A7" w:rsidP="00360214">
            <w:pPr>
              <w:rPr>
                <w:rFonts w:cstheme="minorHAnsi"/>
                <w:b/>
                <w:bCs/>
                <w:sz w:val="20"/>
                <w:szCs w:val="20"/>
              </w:rPr>
            </w:pPr>
            <w:r w:rsidRPr="003102EE">
              <w:rPr>
                <w:rFonts w:cstheme="minorHAnsi"/>
                <w:b/>
                <w:bCs/>
                <w:sz w:val="20"/>
                <w:szCs w:val="20"/>
              </w:rPr>
              <w:t>Category 3</w:t>
            </w:r>
          </w:p>
          <w:p w:rsidR="002E64A7" w:rsidRPr="00320DAD" w:rsidRDefault="002E64A7"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2E64A7" w:rsidRDefault="002E64A7" w:rsidP="00360214">
            <w:pPr>
              <w:rPr>
                <w:rFonts w:cstheme="minorHAnsi"/>
                <w:b/>
                <w:bCs/>
                <w:sz w:val="20"/>
                <w:szCs w:val="20"/>
              </w:rPr>
            </w:pPr>
            <w:r w:rsidRPr="003102EE">
              <w:rPr>
                <w:rFonts w:cstheme="minorHAnsi"/>
                <w:b/>
                <w:bCs/>
                <w:sz w:val="20"/>
                <w:szCs w:val="20"/>
              </w:rPr>
              <w:t>Category 4</w:t>
            </w:r>
          </w:p>
          <w:p w:rsidR="002E64A7" w:rsidRPr="003102EE" w:rsidRDefault="002E64A7" w:rsidP="00360214">
            <w:pPr>
              <w:rPr>
                <w:sz w:val="20"/>
                <w:szCs w:val="20"/>
              </w:rPr>
            </w:pPr>
            <w:r w:rsidRPr="00320DAD">
              <w:rPr>
                <w:rFonts w:cs="Arial"/>
                <w:sz w:val="16"/>
                <w:szCs w:val="16"/>
              </w:rPr>
              <w:t>Fully implemented across the facility</w:t>
            </w:r>
          </w:p>
        </w:tc>
      </w:tr>
      <w:tr w:rsidR="002E64A7" w:rsidRPr="003102EE" w:rsidTr="00360214">
        <w:trPr>
          <w:cantSplit/>
        </w:trPr>
        <w:tc>
          <w:tcPr>
            <w:tcW w:w="9209" w:type="dxa"/>
          </w:tcPr>
          <w:p w:rsidR="002E64A7" w:rsidRPr="005041F3" w:rsidRDefault="002E64A7" w:rsidP="00C92B0D">
            <w:pPr>
              <w:pStyle w:val="ListParagraph"/>
              <w:numPr>
                <w:ilvl w:val="1"/>
                <w:numId w:val="9"/>
              </w:numPr>
              <w:ind w:left="357" w:hanging="357"/>
              <w:rPr>
                <w:rFonts w:cstheme="minorHAnsi"/>
                <w:b/>
                <w:bCs/>
                <w:sz w:val="20"/>
                <w:szCs w:val="20"/>
              </w:rPr>
            </w:pPr>
            <w:r w:rsidRPr="005041F3">
              <w:rPr>
                <w:rFonts w:cstheme="minorHAnsi"/>
                <w:b/>
                <w:bCs/>
                <w:sz w:val="20"/>
                <w:szCs w:val="20"/>
              </w:rPr>
              <w:t xml:space="preserve">Does your hospital </w:t>
            </w:r>
            <w:r w:rsidRPr="00D948D6">
              <w:rPr>
                <w:rFonts w:cstheme="minorHAnsi"/>
                <w:b/>
                <w:bCs/>
                <w:sz w:val="20"/>
                <w:szCs w:val="20"/>
                <w:u w:val="single"/>
              </w:rPr>
              <w:t>provide access to pain management</w:t>
            </w:r>
            <w:r w:rsidRPr="005041F3">
              <w:rPr>
                <w:rFonts w:cstheme="minorHAnsi"/>
                <w:b/>
                <w:bCs/>
                <w:sz w:val="20"/>
                <w:szCs w:val="20"/>
              </w:rPr>
              <w:t xml:space="preserve"> and </w:t>
            </w:r>
            <w:r w:rsidRPr="00D948D6">
              <w:rPr>
                <w:rFonts w:cstheme="minorHAnsi"/>
                <w:b/>
                <w:bCs/>
                <w:sz w:val="20"/>
                <w:szCs w:val="20"/>
                <w:u w:val="single"/>
              </w:rPr>
              <w:t>opioid safety education modules</w:t>
            </w:r>
            <w:r w:rsidRPr="005041F3">
              <w:rPr>
                <w:rFonts w:cstheme="minorHAnsi"/>
                <w:b/>
                <w:bCs/>
                <w:sz w:val="20"/>
                <w:szCs w:val="20"/>
              </w:rPr>
              <w:t xml:space="preserve"> for medical, nursing and pharmacy staff?</w:t>
            </w:r>
          </w:p>
          <w:p w:rsidR="002E64A7" w:rsidRPr="00C92B0D" w:rsidRDefault="005041F3" w:rsidP="00C92B0D">
            <w:pPr>
              <w:pStyle w:val="ListParagraph"/>
              <w:numPr>
                <w:ilvl w:val="0"/>
                <w:numId w:val="14"/>
              </w:numPr>
              <w:rPr>
                <w:sz w:val="20"/>
                <w:szCs w:val="20"/>
              </w:rPr>
            </w:pPr>
            <w:r w:rsidRPr="00C92B0D">
              <w:rPr>
                <w:noProof/>
                <w:sz w:val="20"/>
                <w:szCs w:val="20"/>
              </w:rPr>
              <w:fldChar w:fldCharType="begin">
                <w:ffData>
                  <w:name w:val="Text2"/>
                  <w:enabled/>
                  <w:calcOnExit w:val="0"/>
                  <w:textInput/>
                </w:ffData>
              </w:fldChar>
            </w:r>
            <w:r w:rsidRPr="00C92B0D">
              <w:rPr>
                <w:noProof/>
                <w:sz w:val="20"/>
                <w:szCs w:val="20"/>
              </w:rPr>
              <w:instrText xml:space="preserve"> FORMTEXT </w:instrText>
            </w:r>
            <w:r w:rsidRPr="00C92B0D">
              <w:rPr>
                <w:noProof/>
                <w:sz w:val="20"/>
                <w:szCs w:val="20"/>
              </w:rPr>
            </w:r>
            <w:r w:rsidRPr="00C92B0D">
              <w:rPr>
                <w:noProof/>
                <w:sz w:val="20"/>
                <w:szCs w:val="20"/>
              </w:rPr>
              <w:fldChar w:fldCharType="separate"/>
            </w:r>
            <w:r w:rsidRPr="00C92B0D">
              <w:rPr>
                <w:noProof/>
                <w:sz w:val="20"/>
                <w:szCs w:val="20"/>
              </w:rPr>
              <w:t> </w:t>
            </w:r>
            <w:r w:rsidRPr="00C92B0D">
              <w:rPr>
                <w:noProof/>
                <w:sz w:val="20"/>
                <w:szCs w:val="20"/>
              </w:rPr>
              <w:t>[insert notes as required]</w:t>
            </w:r>
            <w:r w:rsidRPr="00C92B0D">
              <w:rPr>
                <w:noProof/>
                <w:sz w:val="20"/>
                <w:szCs w:val="20"/>
              </w:rPr>
              <w:t> </w:t>
            </w:r>
            <w:r w:rsidRPr="00C92B0D">
              <w:rPr>
                <w:noProof/>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2E64A7"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Does the education on pain management, including the utilisation of opioids</w:t>
            </w:r>
            <w:r w:rsidR="00BB3707">
              <w:rPr>
                <w:rFonts w:cstheme="minorHAnsi"/>
                <w:b/>
                <w:bCs/>
                <w:sz w:val="20"/>
                <w:szCs w:val="20"/>
              </w:rPr>
              <w:t>,</w:t>
            </w:r>
            <w:r w:rsidRPr="005041F3">
              <w:rPr>
                <w:rFonts w:cstheme="minorHAnsi"/>
                <w:b/>
                <w:bCs/>
                <w:sz w:val="20"/>
                <w:szCs w:val="20"/>
              </w:rPr>
              <w:t xml:space="preserve"> include clear and consistent key messages</w:t>
            </w:r>
            <w:r w:rsidR="00BB3707">
              <w:rPr>
                <w:rFonts w:cstheme="minorHAnsi"/>
                <w:b/>
                <w:bCs/>
                <w:sz w:val="20"/>
                <w:szCs w:val="20"/>
              </w:rPr>
              <w:t xml:space="preserve"> and</w:t>
            </w:r>
            <w:r w:rsidRPr="005041F3">
              <w:rPr>
                <w:rFonts w:cstheme="minorHAnsi"/>
                <w:b/>
                <w:bCs/>
                <w:sz w:val="20"/>
                <w:szCs w:val="20"/>
              </w:rPr>
              <w:t xml:space="preserve"> is</w:t>
            </w:r>
            <w:r w:rsidR="00BB3707">
              <w:rPr>
                <w:rFonts w:cstheme="minorHAnsi"/>
                <w:b/>
                <w:bCs/>
                <w:sz w:val="20"/>
                <w:szCs w:val="20"/>
              </w:rPr>
              <w:t xml:space="preserve"> it </w:t>
            </w:r>
            <w:r w:rsidRPr="005041F3">
              <w:rPr>
                <w:rFonts w:cstheme="minorHAnsi"/>
                <w:b/>
                <w:bCs/>
                <w:sz w:val="20"/>
                <w:szCs w:val="20"/>
              </w:rPr>
              <w:t xml:space="preserve">responsive </w:t>
            </w:r>
            <w:r w:rsidR="00BB3707">
              <w:rPr>
                <w:rFonts w:cstheme="minorHAnsi"/>
                <w:b/>
                <w:bCs/>
                <w:sz w:val="20"/>
                <w:szCs w:val="20"/>
              </w:rPr>
              <w:t xml:space="preserve">to </w:t>
            </w:r>
            <w:r w:rsidRPr="005041F3">
              <w:rPr>
                <w:rFonts w:cstheme="minorHAnsi"/>
                <w:b/>
                <w:bCs/>
                <w:sz w:val="20"/>
                <w:szCs w:val="20"/>
              </w:rPr>
              <w:t>the type and location of clinical incidents which have been reported relating to pain management or opioid use?</w:t>
            </w:r>
          </w:p>
          <w:p w:rsidR="002E64A7" w:rsidRPr="005041F3" w:rsidRDefault="002E64A7" w:rsidP="005041F3">
            <w:pPr>
              <w:ind w:left="360"/>
              <w:rPr>
                <w:rFonts w:cs="Arial"/>
                <w:i/>
                <w:sz w:val="16"/>
                <w:szCs w:val="16"/>
              </w:rPr>
            </w:pPr>
            <w:r w:rsidRPr="005041F3">
              <w:rPr>
                <w:rFonts w:cs="Arial"/>
                <w:i/>
                <w:sz w:val="16"/>
                <w:szCs w:val="16"/>
              </w:rPr>
              <w:t>Key messages would ideally include information about the biopsychosocial model of pain, pain assessment strategies (particularly in vulnerable groups like children, the cognitively impaired), strategies for communicating about pain, the role of different analgesics, and appropriate monitoring.</w:t>
            </w:r>
          </w:p>
          <w:p w:rsidR="002E64A7" w:rsidRPr="005041F3" w:rsidRDefault="002E64A7" w:rsidP="005041F3">
            <w:pPr>
              <w:ind w:left="360"/>
              <w:rPr>
                <w:rFonts w:cs="Arial"/>
                <w:i/>
                <w:sz w:val="16"/>
                <w:szCs w:val="16"/>
              </w:rPr>
            </w:pPr>
            <w:r w:rsidRPr="005041F3">
              <w:rPr>
                <w:rFonts w:cs="Arial"/>
                <w:i/>
                <w:sz w:val="16"/>
                <w:szCs w:val="16"/>
              </w:rPr>
              <w:t xml:space="preserve">Types of education may </w:t>
            </w:r>
            <w:r w:rsidR="005041F3" w:rsidRPr="005041F3">
              <w:rPr>
                <w:rFonts w:cs="Arial"/>
                <w:i/>
                <w:sz w:val="16"/>
                <w:szCs w:val="16"/>
              </w:rPr>
              <w:t>include</w:t>
            </w:r>
            <w:r w:rsidRPr="005041F3">
              <w:rPr>
                <w:rFonts w:cs="Arial"/>
                <w:i/>
                <w:sz w:val="16"/>
                <w:szCs w:val="16"/>
              </w:rPr>
              <w:t xml:space="preserve"> in-person in-service presentations, recorded presentations available online or by device, or newsletter and fact sheet-style publications</w:t>
            </w:r>
            <w:r w:rsidR="000812B6">
              <w:rPr>
                <w:rFonts w:cs="Arial"/>
                <w:i/>
                <w:sz w:val="16"/>
                <w:szCs w:val="16"/>
              </w:rPr>
              <w:t>.</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2E64A7"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 xml:space="preserve">Does your hospital </w:t>
            </w:r>
            <w:r w:rsidRPr="000812B6">
              <w:rPr>
                <w:rFonts w:cstheme="minorHAnsi"/>
                <w:b/>
                <w:bCs/>
                <w:sz w:val="20"/>
                <w:szCs w:val="20"/>
                <w:u w:val="single"/>
              </w:rPr>
              <w:t>provide access to interactive pain-related education</w:t>
            </w:r>
            <w:r w:rsidRPr="005041F3">
              <w:rPr>
                <w:rFonts w:cstheme="minorHAnsi"/>
                <w:b/>
                <w:bCs/>
                <w:sz w:val="20"/>
                <w:szCs w:val="20"/>
              </w:rPr>
              <w:t xml:space="preserve"> and resources open to all clinical staff?</w:t>
            </w:r>
          </w:p>
          <w:p w:rsidR="002E64A7" w:rsidRPr="005041F3" w:rsidRDefault="002E64A7" w:rsidP="005041F3">
            <w:pPr>
              <w:ind w:left="360"/>
              <w:rPr>
                <w:rFonts w:cs="Arial"/>
                <w:i/>
                <w:sz w:val="16"/>
                <w:szCs w:val="16"/>
              </w:rPr>
            </w:pPr>
            <w:r w:rsidRPr="005041F3">
              <w:rPr>
                <w:rFonts w:cs="Arial"/>
                <w:i/>
                <w:sz w:val="16"/>
                <w:szCs w:val="16"/>
              </w:rPr>
              <w:t>This may include access to appropriate resources produced by external organisations, such as by the ANZCA Faculty of Pain Management, National Prescribing Service.</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2E64A7"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 xml:space="preserve">Does your hospital </w:t>
            </w:r>
            <w:r w:rsidRPr="0036744E">
              <w:rPr>
                <w:rFonts w:cstheme="minorHAnsi"/>
                <w:b/>
                <w:bCs/>
                <w:sz w:val="20"/>
                <w:szCs w:val="20"/>
                <w:u w:val="single"/>
              </w:rPr>
              <w:t>provide opportunities</w:t>
            </w:r>
            <w:r w:rsidRPr="005041F3">
              <w:rPr>
                <w:rFonts w:cstheme="minorHAnsi"/>
                <w:b/>
                <w:bCs/>
                <w:sz w:val="20"/>
                <w:szCs w:val="20"/>
              </w:rPr>
              <w:t>, or support staff to seek opportunities, to upskill in pain management through formal training, in-house credentialing or clinical placements?</w:t>
            </w:r>
          </w:p>
          <w:p w:rsidR="002E64A7" w:rsidRPr="005041F3" w:rsidRDefault="002E64A7" w:rsidP="005041F3">
            <w:pPr>
              <w:ind w:left="360"/>
              <w:rPr>
                <w:rFonts w:cs="Arial"/>
                <w:i/>
                <w:sz w:val="16"/>
                <w:szCs w:val="16"/>
              </w:rPr>
            </w:pPr>
            <w:r w:rsidRPr="005041F3">
              <w:rPr>
                <w:rFonts w:cs="Arial"/>
                <w:i/>
                <w:sz w:val="16"/>
                <w:szCs w:val="16"/>
              </w:rPr>
              <w:t>This may include fiscal support to undertake qualifications in Pain Management, development of pain management and opioid safety or prescribing credentialing locally, and opportunities for clinicians to round with pain services in or external to the hospital.</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2E64A7"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Does the hospital provide accessible training regarding the use and monitoring of pain management-related devices, such as pumps used for patient-controlled analgesia, epidurals and analgesia infusions?</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2E64A7"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Does the hospital schedule a regular Grand Rounds presentation which focuses on a pain management or Opioid Stewardship topic?</w:t>
            </w:r>
          </w:p>
          <w:p w:rsidR="002E64A7" w:rsidRPr="005041F3" w:rsidRDefault="005041F3" w:rsidP="005041F3">
            <w:pPr>
              <w:ind w:left="360"/>
              <w:rPr>
                <w:rFonts w:cs="Arial"/>
                <w:i/>
                <w:sz w:val="16"/>
                <w:szCs w:val="16"/>
              </w:rPr>
            </w:pPr>
            <w:proofErr w:type="gramStart"/>
            <w:r w:rsidRPr="005041F3">
              <w:rPr>
                <w:rFonts w:cs="Arial"/>
                <w:i/>
                <w:sz w:val="16"/>
                <w:szCs w:val="16"/>
              </w:rPr>
              <w:t>e.g.</w:t>
            </w:r>
            <w:proofErr w:type="gramEnd"/>
            <w:r w:rsidR="002E64A7" w:rsidRPr="005041F3">
              <w:rPr>
                <w:rFonts w:cs="Arial"/>
                <w:i/>
                <w:sz w:val="16"/>
                <w:szCs w:val="16"/>
              </w:rPr>
              <w:t xml:space="preserve"> a presentation could be included 2-4 times a year with the topic and presenter organised by the Analgesia Steering Committee in response to data, projects in progress and perceived need.</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9209" w:type="dxa"/>
          </w:tcPr>
          <w:p w:rsidR="005041F3" w:rsidRPr="005041F3" w:rsidRDefault="002E64A7" w:rsidP="005041F3">
            <w:pPr>
              <w:pStyle w:val="ListParagraph"/>
              <w:numPr>
                <w:ilvl w:val="1"/>
                <w:numId w:val="9"/>
              </w:numPr>
              <w:rPr>
                <w:rFonts w:cstheme="minorHAnsi"/>
                <w:b/>
                <w:bCs/>
                <w:sz w:val="20"/>
                <w:szCs w:val="20"/>
              </w:rPr>
            </w:pPr>
            <w:r w:rsidRPr="005041F3">
              <w:rPr>
                <w:rFonts w:cstheme="minorHAnsi"/>
                <w:b/>
                <w:bCs/>
                <w:sz w:val="20"/>
                <w:szCs w:val="20"/>
              </w:rPr>
              <w:t>Does the hospital ensure education opportunities are developed and delivered by subject matter experts and key stakeholders?</w:t>
            </w:r>
          </w:p>
          <w:p w:rsidR="002E64A7" w:rsidRPr="005041F3" w:rsidRDefault="002E64A7" w:rsidP="005041F3">
            <w:pPr>
              <w:ind w:left="360"/>
              <w:rPr>
                <w:rFonts w:cs="Arial"/>
                <w:i/>
                <w:sz w:val="16"/>
                <w:szCs w:val="16"/>
              </w:rPr>
            </w:pPr>
            <w:r w:rsidRPr="005041F3">
              <w:rPr>
                <w:rFonts w:cs="Arial"/>
                <w:i/>
                <w:sz w:val="16"/>
                <w:szCs w:val="16"/>
              </w:rPr>
              <w:t xml:space="preserve">Subject matter experts may include clinicians who specialise in pain management or addiction medicine, those with expertise in medication safety, or consumers and </w:t>
            </w:r>
            <w:proofErr w:type="gramStart"/>
            <w:r w:rsidRPr="005041F3">
              <w:rPr>
                <w:rFonts w:cs="Arial"/>
                <w:i/>
                <w:sz w:val="16"/>
                <w:szCs w:val="16"/>
              </w:rPr>
              <w:t>consumer</w:t>
            </w:r>
            <w:proofErr w:type="gramEnd"/>
            <w:r w:rsidRPr="005041F3">
              <w:rPr>
                <w:rFonts w:cs="Arial"/>
                <w:i/>
                <w:sz w:val="16"/>
                <w:szCs w:val="16"/>
              </w:rPr>
              <w:t xml:space="preserve"> advisory representatives. It is important that education is delivered by those who are best placed to speak on a given topic.</w:t>
            </w:r>
          </w:p>
          <w:p w:rsidR="002E64A7" w:rsidRPr="00C92B0D" w:rsidRDefault="005041F3"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1" w:type="dxa"/>
          </w:tcPr>
          <w:p w:rsidR="002E64A7" w:rsidRPr="003102EE" w:rsidRDefault="002E64A7" w:rsidP="002E64A7">
            <w:pPr>
              <w:jc w:val="center"/>
              <w:rPr>
                <w:sz w:val="20"/>
                <w:szCs w:val="20"/>
              </w:rPr>
            </w:pPr>
          </w:p>
        </w:tc>
        <w:tc>
          <w:tcPr>
            <w:tcW w:w="1622" w:type="dxa"/>
          </w:tcPr>
          <w:p w:rsidR="002E64A7" w:rsidRPr="003102EE" w:rsidRDefault="002E64A7" w:rsidP="002E64A7">
            <w:pPr>
              <w:jc w:val="center"/>
              <w:rPr>
                <w:sz w:val="20"/>
                <w:szCs w:val="20"/>
              </w:rPr>
            </w:pPr>
          </w:p>
        </w:tc>
      </w:tr>
      <w:tr w:rsidR="002E64A7" w:rsidRPr="003102EE" w:rsidTr="00360214">
        <w:trPr>
          <w:cantSplit/>
        </w:trPr>
        <w:tc>
          <w:tcPr>
            <w:tcW w:w="15694" w:type="dxa"/>
            <w:gridSpan w:val="5"/>
          </w:tcPr>
          <w:p w:rsidR="002E64A7" w:rsidRPr="003102EE" w:rsidRDefault="002E64A7" w:rsidP="00360214">
            <w:pPr>
              <w:rPr>
                <w:i/>
                <w:iCs/>
                <w:sz w:val="20"/>
                <w:szCs w:val="20"/>
              </w:rPr>
            </w:pPr>
            <w:r w:rsidRPr="003102EE">
              <w:rPr>
                <w:b/>
                <w:bCs/>
                <w:sz w:val="20"/>
                <w:szCs w:val="20"/>
              </w:rPr>
              <w:t xml:space="preserve">Construct </w:t>
            </w:r>
            <w:r>
              <w:rPr>
                <w:b/>
                <w:bCs/>
                <w:sz w:val="20"/>
                <w:szCs w:val="20"/>
              </w:rPr>
              <w:t>3</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2E64A7" w:rsidRPr="00C92B0D" w:rsidRDefault="002E64A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tbl>
    <w:p w:rsidR="00C45520" w:rsidRDefault="00C45520">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F231BF" w:rsidRPr="003102EE" w:rsidTr="00360214">
        <w:trPr>
          <w:cantSplit/>
          <w:tblHeader/>
        </w:trPr>
        <w:tc>
          <w:tcPr>
            <w:tcW w:w="9209" w:type="dxa"/>
            <w:vAlign w:val="center"/>
          </w:tcPr>
          <w:p w:rsidR="00F231BF" w:rsidRPr="003102EE" w:rsidRDefault="00F231BF" w:rsidP="00360214">
            <w:pPr>
              <w:rPr>
                <w:sz w:val="32"/>
                <w:szCs w:val="32"/>
              </w:rPr>
            </w:pPr>
            <w:r w:rsidRPr="003102EE">
              <w:rPr>
                <w:rFonts w:cstheme="minorHAnsi"/>
                <w:b/>
                <w:bCs/>
                <w:sz w:val="32"/>
                <w:szCs w:val="32"/>
              </w:rPr>
              <w:t xml:space="preserve">Construct </w:t>
            </w:r>
            <w:r w:rsidRPr="00F231BF">
              <w:rPr>
                <w:rFonts w:cstheme="minorHAnsi"/>
                <w:b/>
                <w:bCs/>
                <w:sz w:val="32"/>
                <w:szCs w:val="32"/>
              </w:rPr>
              <w:t xml:space="preserve">4 </w:t>
            </w:r>
            <w:r>
              <w:rPr>
                <w:rFonts w:cstheme="minorHAnsi"/>
                <w:b/>
                <w:bCs/>
                <w:sz w:val="32"/>
                <w:szCs w:val="32"/>
              </w:rPr>
              <w:t>–</w:t>
            </w:r>
            <w:r w:rsidRPr="00F231BF">
              <w:rPr>
                <w:rFonts w:cstheme="minorHAnsi"/>
                <w:b/>
                <w:bCs/>
                <w:sz w:val="32"/>
                <w:szCs w:val="32"/>
              </w:rPr>
              <w:t xml:space="preserve"> Patient Care and Consumer Engagement</w:t>
            </w:r>
          </w:p>
        </w:tc>
        <w:tc>
          <w:tcPr>
            <w:tcW w:w="1621" w:type="dxa"/>
          </w:tcPr>
          <w:p w:rsidR="00F231BF" w:rsidRPr="003102EE" w:rsidRDefault="00F231BF" w:rsidP="00360214">
            <w:pPr>
              <w:rPr>
                <w:rFonts w:cstheme="minorHAnsi"/>
                <w:b/>
                <w:bCs/>
                <w:sz w:val="20"/>
                <w:szCs w:val="20"/>
              </w:rPr>
            </w:pPr>
            <w:r w:rsidRPr="003102EE">
              <w:rPr>
                <w:rFonts w:cstheme="minorHAnsi"/>
                <w:b/>
                <w:bCs/>
                <w:sz w:val="20"/>
                <w:szCs w:val="20"/>
              </w:rPr>
              <w:t>Category 1</w:t>
            </w:r>
          </w:p>
          <w:p w:rsidR="00F231BF" w:rsidRPr="003102EE" w:rsidRDefault="00F231BF"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F231BF" w:rsidRDefault="00F231BF" w:rsidP="00360214">
            <w:pPr>
              <w:rPr>
                <w:rFonts w:cstheme="minorHAnsi"/>
                <w:b/>
                <w:bCs/>
                <w:sz w:val="20"/>
                <w:szCs w:val="20"/>
              </w:rPr>
            </w:pPr>
            <w:r w:rsidRPr="003102EE">
              <w:rPr>
                <w:rFonts w:cstheme="minorHAnsi"/>
                <w:b/>
                <w:bCs/>
                <w:sz w:val="20"/>
                <w:szCs w:val="20"/>
              </w:rPr>
              <w:t>Category 2</w:t>
            </w:r>
          </w:p>
          <w:p w:rsidR="00F231BF" w:rsidRPr="003102EE" w:rsidRDefault="00F231BF"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F231BF" w:rsidRDefault="00F231BF" w:rsidP="00360214">
            <w:pPr>
              <w:rPr>
                <w:rFonts w:cstheme="minorHAnsi"/>
                <w:b/>
                <w:bCs/>
                <w:sz w:val="20"/>
                <w:szCs w:val="20"/>
              </w:rPr>
            </w:pPr>
            <w:r w:rsidRPr="003102EE">
              <w:rPr>
                <w:rFonts w:cstheme="minorHAnsi"/>
                <w:b/>
                <w:bCs/>
                <w:sz w:val="20"/>
                <w:szCs w:val="20"/>
              </w:rPr>
              <w:t>Category 3</w:t>
            </w:r>
          </w:p>
          <w:p w:rsidR="00F231BF" w:rsidRPr="00320DAD" w:rsidRDefault="00F231BF"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F231BF" w:rsidRDefault="00F231BF" w:rsidP="00360214">
            <w:pPr>
              <w:rPr>
                <w:rFonts w:cstheme="minorHAnsi"/>
                <w:b/>
                <w:bCs/>
                <w:sz w:val="20"/>
                <w:szCs w:val="20"/>
              </w:rPr>
            </w:pPr>
            <w:r w:rsidRPr="003102EE">
              <w:rPr>
                <w:rFonts w:cstheme="minorHAnsi"/>
                <w:b/>
                <w:bCs/>
                <w:sz w:val="20"/>
                <w:szCs w:val="20"/>
              </w:rPr>
              <w:t>Category 4</w:t>
            </w:r>
          </w:p>
          <w:p w:rsidR="00F231BF" w:rsidRPr="003102EE" w:rsidRDefault="00F231BF" w:rsidP="00360214">
            <w:pPr>
              <w:rPr>
                <w:sz w:val="20"/>
                <w:szCs w:val="20"/>
              </w:rPr>
            </w:pPr>
            <w:r w:rsidRPr="00320DAD">
              <w:rPr>
                <w:rFonts w:cs="Arial"/>
                <w:sz w:val="16"/>
                <w:szCs w:val="16"/>
              </w:rPr>
              <w:t>Fully implemented across the facility</w:t>
            </w:r>
          </w:p>
        </w:tc>
      </w:tr>
      <w:tr w:rsidR="00F231BF" w:rsidRPr="003102EE" w:rsidTr="00360214">
        <w:trPr>
          <w:cantSplit/>
        </w:trPr>
        <w:tc>
          <w:tcPr>
            <w:tcW w:w="9209" w:type="dxa"/>
          </w:tcPr>
          <w:p w:rsidR="00F231BF" w:rsidRPr="00A00EC4" w:rsidRDefault="00F231BF" w:rsidP="00A00EC4">
            <w:pPr>
              <w:pStyle w:val="ListParagraph"/>
              <w:numPr>
                <w:ilvl w:val="1"/>
                <w:numId w:val="10"/>
              </w:numPr>
              <w:rPr>
                <w:rFonts w:cstheme="minorHAnsi"/>
                <w:b/>
                <w:bCs/>
                <w:sz w:val="20"/>
                <w:szCs w:val="20"/>
              </w:rPr>
            </w:pPr>
            <w:r w:rsidRPr="00A00EC4">
              <w:rPr>
                <w:rFonts w:cstheme="minorHAnsi"/>
                <w:b/>
                <w:bCs/>
                <w:sz w:val="20"/>
                <w:szCs w:val="20"/>
              </w:rPr>
              <w:t>Does the hospital ensure patients have access to non-pharmacological pain management strategies while in hospital?</w:t>
            </w:r>
          </w:p>
          <w:p w:rsidR="00F231BF" w:rsidRPr="00A00EC4" w:rsidRDefault="00F231BF" w:rsidP="00A00EC4">
            <w:pPr>
              <w:ind w:left="360"/>
              <w:rPr>
                <w:rFonts w:cs="Arial"/>
                <w:i/>
                <w:sz w:val="16"/>
                <w:szCs w:val="16"/>
              </w:rPr>
            </w:pPr>
            <w:r w:rsidRPr="00A00EC4">
              <w:rPr>
                <w:rFonts w:cs="Arial"/>
                <w:i/>
                <w:sz w:val="16"/>
                <w:szCs w:val="16"/>
              </w:rPr>
              <w:t>This may include use of heat, ice, rest, physiotherapy and psychology.</w:t>
            </w:r>
          </w:p>
          <w:p w:rsidR="00F231BF" w:rsidRPr="00C92B0D" w:rsidRDefault="00A00EC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2" w:type="dxa"/>
          </w:tcPr>
          <w:p w:rsidR="00F231BF" w:rsidRPr="003102EE" w:rsidRDefault="00F231BF" w:rsidP="00F231BF">
            <w:pPr>
              <w:jc w:val="center"/>
              <w:rPr>
                <w:sz w:val="20"/>
                <w:szCs w:val="20"/>
              </w:rPr>
            </w:pPr>
          </w:p>
        </w:tc>
      </w:tr>
      <w:tr w:rsidR="00F231BF" w:rsidRPr="003102EE" w:rsidTr="00360214">
        <w:trPr>
          <w:cantSplit/>
        </w:trPr>
        <w:tc>
          <w:tcPr>
            <w:tcW w:w="9209" w:type="dxa"/>
          </w:tcPr>
          <w:p w:rsidR="00F231BF" w:rsidRPr="00A00EC4" w:rsidRDefault="00F231BF" w:rsidP="00A00EC4">
            <w:pPr>
              <w:pStyle w:val="ListParagraph"/>
              <w:numPr>
                <w:ilvl w:val="1"/>
                <w:numId w:val="10"/>
              </w:numPr>
              <w:rPr>
                <w:rFonts w:cstheme="minorHAnsi"/>
                <w:b/>
                <w:bCs/>
                <w:sz w:val="20"/>
                <w:szCs w:val="20"/>
              </w:rPr>
            </w:pPr>
            <w:r w:rsidRPr="00A00EC4">
              <w:rPr>
                <w:rFonts w:cstheme="minorHAnsi"/>
                <w:b/>
                <w:bCs/>
                <w:sz w:val="20"/>
                <w:szCs w:val="20"/>
              </w:rPr>
              <w:t>Does the hospital provide patient information on analgesia and the safe use of opioid medications which addresses key criteria, that has been developed in partnership with patients?</w:t>
            </w:r>
          </w:p>
          <w:p w:rsidR="00F231BF" w:rsidRPr="00A00EC4" w:rsidRDefault="00F231BF" w:rsidP="00A00EC4">
            <w:pPr>
              <w:ind w:left="360"/>
              <w:rPr>
                <w:rFonts w:cs="Arial"/>
                <w:i/>
                <w:sz w:val="16"/>
                <w:szCs w:val="16"/>
              </w:rPr>
            </w:pPr>
            <w:r w:rsidRPr="00A00EC4">
              <w:rPr>
                <w:rFonts w:cs="Arial"/>
                <w:i/>
                <w:sz w:val="16"/>
                <w:szCs w:val="16"/>
              </w:rPr>
              <w:t>This may include counselling leaflets to provide when opioid medications are being supplied at hospital discharge, reducing dose schedules for opioid medications on discharge, ‘Pain Action Plans’, area-specific information such as for Maternity patients.</w:t>
            </w:r>
          </w:p>
          <w:p w:rsidR="00F231BF" w:rsidRPr="00C92B0D" w:rsidRDefault="00A00EC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2" w:type="dxa"/>
          </w:tcPr>
          <w:p w:rsidR="00F231BF" w:rsidRPr="003102EE" w:rsidRDefault="00F231BF" w:rsidP="00F231BF">
            <w:pPr>
              <w:jc w:val="center"/>
              <w:rPr>
                <w:sz w:val="20"/>
                <w:szCs w:val="20"/>
              </w:rPr>
            </w:pPr>
          </w:p>
        </w:tc>
      </w:tr>
      <w:tr w:rsidR="00F231BF" w:rsidRPr="003102EE" w:rsidTr="00360214">
        <w:trPr>
          <w:cantSplit/>
        </w:trPr>
        <w:tc>
          <w:tcPr>
            <w:tcW w:w="9209" w:type="dxa"/>
          </w:tcPr>
          <w:p w:rsidR="00F231BF" w:rsidRPr="00A00EC4" w:rsidRDefault="00F231BF" w:rsidP="00A00EC4">
            <w:pPr>
              <w:pStyle w:val="ListParagraph"/>
              <w:numPr>
                <w:ilvl w:val="1"/>
                <w:numId w:val="10"/>
              </w:numPr>
              <w:rPr>
                <w:rFonts w:cstheme="minorHAnsi"/>
                <w:b/>
                <w:bCs/>
                <w:sz w:val="20"/>
                <w:szCs w:val="20"/>
              </w:rPr>
            </w:pPr>
            <w:r w:rsidRPr="00A00EC4">
              <w:rPr>
                <w:rFonts w:cstheme="minorHAnsi"/>
                <w:b/>
                <w:bCs/>
                <w:sz w:val="20"/>
                <w:szCs w:val="20"/>
              </w:rPr>
              <w:t xml:space="preserve">Does the hospital provide follow-up and clinical support (while inpatients or after discharge) to patients who are identified as being at higher risk of long-term opioid use, adverse events, or who may be able to de-escalate opioid doses following admission? </w:t>
            </w:r>
          </w:p>
          <w:p w:rsidR="00F231BF" w:rsidRPr="00A00EC4" w:rsidRDefault="00F231BF" w:rsidP="00A00EC4">
            <w:pPr>
              <w:ind w:left="360"/>
              <w:rPr>
                <w:rFonts w:cs="Arial"/>
                <w:i/>
                <w:sz w:val="16"/>
                <w:szCs w:val="16"/>
              </w:rPr>
            </w:pPr>
            <w:r w:rsidRPr="00A00EC4">
              <w:rPr>
                <w:rFonts w:cs="Arial"/>
                <w:i/>
                <w:sz w:val="16"/>
                <w:szCs w:val="16"/>
              </w:rPr>
              <w:t xml:space="preserve">This may include an outpatient clinic or phone review service by pharmacists, nurses or medical staff to monitor for correct and safe use of medications, monitor side effects, and utilises motivational interviewing techniques while liaising with treating team or General Practitioner as </w:t>
            </w:r>
            <w:proofErr w:type="gramStart"/>
            <w:r w:rsidRPr="00A00EC4">
              <w:rPr>
                <w:rFonts w:cs="Arial"/>
                <w:i/>
                <w:sz w:val="16"/>
                <w:szCs w:val="16"/>
              </w:rPr>
              <w:t>needed</w:t>
            </w:r>
            <w:proofErr w:type="gramEnd"/>
          </w:p>
          <w:p w:rsidR="00F231BF" w:rsidRPr="00C92B0D" w:rsidRDefault="00A00EC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2" w:type="dxa"/>
          </w:tcPr>
          <w:p w:rsidR="00F231BF" w:rsidRPr="003102EE" w:rsidRDefault="00F231BF" w:rsidP="00F231BF">
            <w:pPr>
              <w:jc w:val="center"/>
              <w:rPr>
                <w:sz w:val="20"/>
                <w:szCs w:val="20"/>
              </w:rPr>
            </w:pPr>
          </w:p>
        </w:tc>
      </w:tr>
      <w:tr w:rsidR="00F231BF" w:rsidRPr="003102EE" w:rsidTr="00360214">
        <w:trPr>
          <w:cantSplit/>
        </w:trPr>
        <w:tc>
          <w:tcPr>
            <w:tcW w:w="9209" w:type="dxa"/>
          </w:tcPr>
          <w:p w:rsidR="00F231BF" w:rsidRPr="00A00EC4" w:rsidRDefault="00F231BF" w:rsidP="00A00EC4">
            <w:pPr>
              <w:pStyle w:val="ListParagraph"/>
              <w:numPr>
                <w:ilvl w:val="1"/>
                <w:numId w:val="10"/>
              </w:numPr>
              <w:rPr>
                <w:rFonts w:cstheme="minorHAnsi"/>
                <w:b/>
                <w:bCs/>
                <w:sz w:val="20"/>
                <w:szCs w:val="20"/>
              </w:rPr>
            </w:pPr>
            <w:r w:rsidRPr="00A00EC4">
              <w:rPr>
                <w:rFonts w:cstheme="minorHAnsi"/>
                <w:b/>
                <w:bCs/>
                <w:sz w:val="20"/>
                <w:szCs w:val="20"/>
              </w:rPr>
              <w:t>Does the hospital have policies in place to identify patients who have presented with an opioid overdose and (if appropriate) to refer to drug and alcohol services (while inpatient or at discharge) and (if appropriate) provide them with take-home naloxone at discharge?</w:t>
            </w:r>
          </w:p>
          <w:p w:rsidR="00F231BF" w:rsidRPr="00C92B0D" w:rsidRDefault="00A00EC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2" w:type="dxa"/>
          </w:tcPr>
          <w:p w:rsidR="00F231BF" w:rsidRPr="003102EE" w:rsidRDefault="00F231BF" w:rsidP="00F231BF">
            <w:pPr>
              <w:jc w:val="center"/>
              <w:rPr>
                <w:sz w:val="20"/>
                <w:szCs w:val="20"/>
              </w:rPr>
            </w:pPr>
          </w:p>
        </w:tc>
      </w:tr>
      <w:tr w:rsidR="00F231BF" w:rsidRPr="003102EE" w:rsidTr="00360214">
        <w:trPr>
          <w:cantSplit/>
        </w:trPr>
        <w:tc>
          <w:tcPr>
            <w:tcW w:w="9209" w:type="dxa"/>
          </w:tcPr>
          <w:p w:rsidR="00F231BF" w:rsidRPr="00A00EC4" w:rsidRDefault="00F231BF" w:rsidP="00A00EC4">
            <w:pPr>
              <w:pStyle w:val="ListParagraph"/>
              <w:numPr>
                <w:ilvl w:val="1"/>
                <w:numId w:val="10"/>
              </w:numPr>
              <w:rPr>
                <w:rFonts w:cstheme="minorHAnsi"/>
                <w:b/>
                <w:bCs/>
                <w:sz w:val="20"/>
                <w:szCs w:val="20"/>
              </w:rPr>
            </w:pPr>
            <w:r w:rsidRPr="00A00EC4">
              <w:rPr>
                <w:rFonts w:cstheme="minorHAnsi"/>
                <w:b/>
                <w:bCs/>
                <w:sz w:val="20"/>
                <w:szCs w:val="20"/>
              </w:rPr>
              <w:t>Does the hospital pharmacy promote itself as a place to return any unused or expired analgesic medications or promote the nearest pharmacy which will accept returns?</w:t>
            </w:r>
          </w:p>
          <w:p w:rsidR="00F231BF" w:rsidRPr="00A00EC4" w:rsidRDefault="00F231BF" w:rsidP="00A00EC4">
            <w:pPr>
              <w:ind w:left="360"/>
              <w:rPr>
                <w:rFonts w:cs="Arial"/>
                <w:i/>
                <w:sz w:val="16"/>
                <w:szCs w:val="16"/>
              </w:rPr>
            </w:pPr>
            <w:r w:rsidRPr="00A00EC4">
              <w:rPr>
                <w:rFonts w:cs="Arial"/>
                <w:i/>
                <w:sz w:val="16"/>
                <w:szCs w:val="16"/>
              </w:rPr>
              <w:t xml:space="preserve">This may include promotion in patient counselling materials, </w:t>
            </w:r>
            <w:r w:rsidR="008A1CFF">
              <w:rPr>
                <w:rFonts w:cs="Arial"/>
                <w:i/>
                <w:sz w:val="16"/>
                <w:szCs w:val="16"/>
              </w:rPr>
              <w:t>o</w:t>
            </w:r>
            <w:r w:rsidRPr="00A00EC4">
              <w:rPr>
                <w:rFonts w:cs="Arial"/>
                <w:i/>
                <w:sz w:val="16"/>
                <w:szCs w:val="16"/>
              </w:rPr>
              <w:t>n pharmacy signage, or in local publications such as newspapers, websites or social media accounts.</w:t>
            </w:r>
          </w:p>
          <w:p w:rsidR="00F231BF" w:rsidRPr="00C92B0D" w:rsidRDefault="00A00EC4" w:rsidP="00C92B0D">
            <w:pPr>
              <w:pStyle w:val="ListParagraph"/>
              <w:numPr>
                <w:ilvl w:val="0"/>
                <w:numId w:val="14"/>
              </w:numPr>
              <w:rPr>
                <w:rFonts w:cstheme="minorHAnsi"/>
                <w:b/>
                <w:bCs/>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1" w:type="dxa"/>
          </w:tcPr>
          <w:p w:rsidR="00F231BF" w:rsidRPr="003102EE" w:rsidRDefault="00F231BF" w:rsidP="00F231BF">
            <w:pPr>
              <w:jc w:val="center"/>
              <w:rPr>
                <w:sz w:val="20"/>
                <w:szCs w:val="20"/>
              </w:rPr>
            </w:pPr>
          </w:p>
        </w:tc>
        <w:tc>
          <w:tcPr>
            <w:tcW w:w="1622" w:type="dxa"/>
          </w:tcPr>
          <w:p w:rsidR="00F231BF" w:rsidRPr="003102EE" w:rsidRDefault="00F231BF" w:rsidP="00F231BF">
            <w:pPr>
              <w:jc w:val="center"/>
              <w:rPr>
                <w:sz w:val="20"/>
                <w:szCs w:val="20"/>
              </w:rPr>
            </w:pPr>
          </w:p>
        </w:tc>
      </w:tr>
      <w:tr w:rsidR="00F231BF" w:rsidRPr="003102EE" w:rsidTr="00360214">
        <w:trPr>
          <w:cantSplit/>
        </w:trPr>
        <w:tc>
          <w:tcPr>
            <w:tcW w:w="15694" w:type="dxa"/>
            <w:gridSpan w:val="5"/>
          </w:tcPr>
          <w:p w:rsidR="00F231BF" w:rsidRPr="003102EE" w:rsidRDefault="00F231BF" w:rsidP="00F231BF">
            <w:pPr>
              <w:rPr>
                <w:i/>
                <w:iCs/>
                <w:sz w:val="20"/>
                <w:szCs w:val="20"/>
              </w:rPr>
            </w:pPr>
            <w:r w:rsidRPr="003102EE">
              <w:rPr>
                <w:b/>
                <w:bCs/>
                <w:sz w:val="20"/>
                <w:szCs w:val="20"/>
              </w:rPr>
              <w:t xml:space="preserve">Construct </w:t>
            </w:r>
            <w:r>
              <w:rPr>
                <w:b/>
                <w:bCs/>
                <w:sz w:val="20"/>
                <w:szCs w:val="20"/>
              </w:rPr>
              <w:t>4</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F231BF" w:rsidRPr="00C92B0D" w:rsidRDefault="00F231BF"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tbl>
    <w:p w:rsidR="00001A37" w:rsidRDefault="00B7465A">
      <w:pPr>
        <w:widowControl/>
        <w:suppressAutoHyphens w:val="0"/>
        <w:autoSpaceDE/>
        <w:autoSpaceDN/>
        <w:adjustRightInd/>
        <w:spacing w:after="160" w:line="259" w:lineRule="auto"/>
        <w:textAlignment w:val="auto"/>
      </w:pPr>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001A37" w:rsidRPr="003102EE" w:rsidTr="00360214">
        <w:trPr>
          <w:cantSplit/>
          <w:tblHeader/>
        </w:trPr>
        <w:tc>
          <w:tcPr>
            <w:tcW w:w="9209" w:type="dxa"/>
            <w:vAlign w:val="center"/>
          </w:tcPr>
          <w:p w:rsidR="00001A37" w:rsidRPr="003102EE" w:rsidRDefault="00001A37" w:rsidP="00360214">
            <w:pPr>
              <w:rPr>
                <w:sz w:val="32"/>
                <w:szCs w:val="32"/>
              </w:rPr>
            </w:pPr>
            <w:r w:rsidRPr="003102EE">
              <w:rPr>
                <w:rFonts w:cstheme="minorHAnsi"/>
                <w:b/>
                <w:bCs/>
                <w:sz w:val="32"/>
                <w:szCs w:val="32"/>
              </w:rPr>
              <w:t xml:space="preserve">Construct </w:t>
            </w:r>
            <w:r w:rsidR="00011484" w:rsidRPr="00011484">
              <w:rPr>
                <w:rFonts w:cstheme="minorHAnsi"/>
                <w:b/>
                <w:bCs/>
                <w:sz w:val="32"/>
                <w:szCs w:val="32"/>
              </w:rPr>
              <w:t xml:space="preserve">5 </w:t>
            </w:r>
            <w:r w:rsidR="00011484">
              <w:rPr>
                <w:rFonts w:cstheme="minorHAnsi"/>
                <w:b/>
                <w:bCs/>
                <w:sz w:val="32"/>
                <w:szCs w:val="32"/>
              </w:rPr>
              <w:t>–</w:t>
            </w:r>
            <w:r w:rsidR="00011484" w:rsidRPr="00011484">
              <w:rPr>
                <w:rFonts w:cstheme="minorHAnsi"/>
                <w:b/>
                <w:bCs/>
                <w:sz w:val="32"/>
                <w:szCs w:val="32"/>
              </w:rPr>
              <w:t xml:space="preserve"> Clinical Handover</w:t>
            </w:r>
          </w:p>
        </w:tc>
        <w:tc>
          <w:tcPr>
            <w:tcW w:w="1621" w:type="dxa"/>
          </w:tcPr>
          <w:p w:rsidR="00001A37" w:rsidRPr="003102EE" w:rsidRDefault="00001A37" w:rsidP="00360214">
            <w:pPr>
              <w:rPr>
                <w:rFonts w:cstheme="minorHAnsi"/>
                <w:b/>
                <w:bCs/>
                <w:sz w:val="20"/>
                <w:szCs w:val="20"/>
              </w:rPr>
            </w:pPr>
            <w:r w:rsidRPr="003102EE">
              <w:rPr>
                <w:rFonts w:cstheme="minorHAnsi"/>
                <w:b/>
                <w:bCs/>
                <w:sz w:val="20"/>
                <w:szCs w:val="20"/>
              </w:rPr>
              <w:t>Category 1</w:t>
            </w:r>
          </w:p>
          <w:p w:rsidR="00001A37" w:rsidRPr="003102EE" w:rsidRDefault="00001A37"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001A37" w:rsidRDefault="00001A37" w:rsidP="00360214">
            <w:pPr>
              <w:rPr>
                <w:rFonts w:cstheme="minorHAnsi"/>
                <w:b/>
                <w:bCs/>
                <w:sz w:val="20"/>
                <w:szCs w:val="20"/>
              </w:rPr>
            </w:pPr>
            <w:r w:rsidRPr="003102EE">
              <w:rPr>
                <w:rFonts w:cstheme="minorHAnsi"/>
                <w:b/>
                <w:bCs/>
                <w:sz w:val="20"/>
                <w:szCs w:val="20"/>
              </w:rPr>
              <w:t>Category 2</w:t>
            </w:r>
          </w:p>
          <w:p w:rsidR="00001A37" w:rsidRPr="003102EE" w:rsidRDefault="00001A37"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001A37" w:rsidRDefault="00001A37" w:rsidP="00360214">
            <w:pPr>
              <w:rPr>
                <w:rFonts w:cstheme="minorHAnsi"/>
                <w:b/>
                <w:bCs/>
                <w:sz w:val="20"/>
                <w:szCs w:val="20"/>
              </w:rPr>
            </w:pPr>
            <w:r w:rsidRPr="003102EE">
              <w:rPr>
                <w:rFonts w:cstheme="minorHAnsi"/>
                <w:b/>
                <w:bCs/>
                <w:sz w:val="20"/>
                <w:szCs w:val="20"/>
              </w:rPr>
              <w:t>Category 3</w:t>
            </w:r>
          </w:p>
          <w:p w:rsidR="00001A37" w:rsidRPr="00320DAD" w:rsidRDefault="00001A37"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001A37" w:rsidRDefault="00001A37" w:rsidP="00360214">
            <w:pPr>
              <w:rPr>
                <w:rFonts w:cstheme="minorHAnsi"/>
                <w:b/>
                <w:bCs/>
                <w:sz w:val="20"/>
                <w:szCs w:val="20"/>
              </w:rPr>
            </w:pPr>
            <w:r w:rsidRPr="003102EE">
              <w:rPr>
                <w:rFonts w:cstheme="minorHAnsi"/>
                <w:b/>
                <w:bCs/>
                <w:sz w:val="20"/>
                <w:szCs w:val="20"/>
              </w:rPr>
              <w:t>Category 4</w:t>
            </w:r>
          </w:p>
          <w:p w:rsidR="00001A37" w:rsidRPr="003102EE" w:rsidRDefault="00001A37" w:rsidP="00360214">
            <w:pPr>
              <w:rPr>
                <w:sz w:val="20"/>
                <w:szCs w:val="20"/>
              </w:rPr>
            </w:pPr>
            <w:r w:rsidRPr="00320DAD">
              <w:rPr>
                <w:rFonts w:cs="Arial"/>
                <w:sz w:val="16"/>
                <w:szCs w:val="16"/>
              </w:rPr>
              <w:t>Fully implemented across the facility</w:t>
            </w:r>
          </w:p>
        </w:tc>
      </w:tr>
      <w:tr w:rsidR="00011484" w:rsidRPr="003102EE" w:rsidTr="00360214">
        <w:trPr>
          <w:cantSplit/>
        </w:trPr>
        <w:tc>
          <w:tcPr>
            <w:tcW w:w="9209" w:type="dxa"/>
          </w:tcPr>
          <w:p w:rsidR="00750FAF" w:rsidRPr="00750FAF" w:rsidRDefault="00011484" w:rsidP="00750FAF">
            <w:pPr>
              <w:pStyle w:val="ListParagraph"/>
              <w:numPr>
                <w:ilvl w:val="1"/>
                <w:numId w:val="11"/>
              </w:numPr>
              <w:rPr>
                <w:rFonts w:cstheme="minorHAnsi"/>
                <w:b/>
                <w:bCs/>
                <w:sz w:val="20"/>
                <w:szCs w:val="20"/>
              </w:rPr>
            </w:pPr>
            <w:r w:rsidRPr="00750FAF">
              <w:rPr>
                <w:rFonts w:cstheme="minorHAnsi"/>
                <w:b/>
                <w:bCs/>
                <w:sz w:val="20"/>
                <w:szCs w:val="20"/>
              </w:rPr>
              <w:t>Does the hospital set expectations for the content and timing of clinical handover (</w:t>
            </w:r>
            <w:proofErr w:type="gramStart"/>
            <w:r w:rsidRPr="00750FAF">
              <w:rPr>
                <w:rFonts w:cstheme="minorHAnsi"/>
                <w:b/>
                <w:bCs/>
                <w:sz w:val="20"/>
                <w:szCs w:val="20"/>
              </w:rPr>
              <w:t>e.g.</w:t>
            </w:r>
            <w:proofErr w:type="gramEnd"/>
            <w:r w:rsidRPr="00750FAF">
              <w:rPr>
                <w:rFonts w:cstheme="minorHAnsi"/>
                <w:b/>
                <w:bCs/>
                <w:sz w:val="20"/>
                <w:szCs w:val="20"/>
              </w:rPr>
              <w:t xml:space="preserve"> discharge summaries) to primary care of patients’ pain management and analgesia prescriptions and </w:t>
            </w:r>
            <w:r w:rsidR="00A03D75">
              <w:rPr>
                <w:rFonts w:cstheme="minorHAnsi"/>
                <w:b/>
                <w:bCs/>
                <w:sz w:val="20"/>
                <w:szCs w:val="20"/>
              </w:rPr>
              <w:t xml:space="preserve">is </w:t>
            </w:r>
            <w:r w:rsidRPr="00750FAF">
              <w:rPr>
                <w:rFonts w:cstheme="minorHAnsi"/>
                <w:b/>
                <w:bCs/>
                <w:sz w:val="20"/>
                <w:szCs w:val="20"/>
              </w:rPr>
              <w:t xml:space="preserve">adherence with these expectations monitored? </w:t>
            </w:r>
          </w:p>
          <w:p w:rsidR="00011484" w:rsidRPr="00750FAF" w:rsidRDefault="00011484" w:rsidP="00750FAF">
            <w:pPr>
              <w:ind w:left="360"/>
              <w:rPr>
                <w:rFonts w:cs="Arial"/>
                <w:i/>
                <w:sz w:val="16"/>
                <w:szCs w:val="16"/>
              </w:rPr>
            </w:pPr>
            <w:r w:rsidRPr="00750FAF">
              <w:rPr>
                <w:rFonts w:cs="Arial"/>
                <w:i/>
                <w:sz w:val="16"/>
                <w:szCs w:val="16"/>
              </w:rPr>
              <w:t>Expectations may include that, at a minimum, the indication, drug, dose and duration of analgesic medications are stated in discharge summaries, which must be forwarded to the patient’s GP within 7 days. Provision and timing of this information could be monitored as part of each ward’s audit cycle.</w:t>
            </w:r>
          </w:p>
          <w:p w:rsidR="00011484" w:rsidRPr="00C92B0D" w:rsidRDefault="00410F0A"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2" w:type="dxa"/>
          </w:tcPr>
          <w:p w:rsidR="00011484" w:rsidRPr="003102EE" w:rsidRDefault="00011484" w:rsidP="00011484">
            <w:pPr>
              <w:jc w:val="center"/>
              <w:rPr>
                <w:sz w:val="20"/>
                <w:szCs w:val="20"/>
              </w:rPr>
            </w:pPr>
          </w:p>
        </w:tc>
      </w:tr>
      <w:tr w:rsidR="00011484" w:rsidRPr="003102EE" w:rsidTr="00360214">
        <w:trPr>
          <w:cantSplit/>
        </w:trPr>
        <w:tc>
          <w:tcPr>
            <w:tcW w:w="9209" w:type="dxa"/>
          </w:tcPr>
          <w:p w:rsidR="00750FAF" w:rsidRPr="00750FAF" w:rsidRDefault="00011484" w:rsidP="00750FAF">
            <w:pPr>
              <w:pStyle w:val="ListParagraph"/>
              <w:numPr>
                <w:ilvl w:val="1"/>
                <w:numId w:val="11"/>
              </w:numPr>
              <w:rPr>
                <w:rFonts w:cstheme="minorHAnsi"/>
                <w:b/>
                <w:bCs/>
                <w:sz w:val="20"/>
                <w:szCs w:val="20"/>
              </w:rPr>
            </w:pPr>
            <w:r w:rsidRPr="00750FAF">
              <w:rPr>
                <w:rFonts w:cstheme="minorHAnsi"/>
                <w:b/>
                <w:bCs/>
                <w:sz w:val="20"/>
                <w:szCs w:val="20"/>
              </w:rPr>
              <w:t xml:space="preserve">Does the hospital set expectations for the content and timing of clinical handover between teams in an inpatient setting and </w:t>
            </w:r>
            <w:r w:rsidR="004C7B83">
              <w:rPr>
                <w:rFonts w:cstheme="minorHAnsi"/>
                <w:b/>
                <w:bCs/>
                <w:sz w:val="20"/>
                <w:szCs w:val="20"/>
              </w:rPr>
              <w:t xml:space="preserve">is </w:t>
            </w:r>
            <w:r w:rsidRPr="00750FAF">
              <w:rPr>
                <w:rFonts w:cstheme="minorHAnsi"/>
                <w:b/>
                <w:bCs/>
                <w:sz w:val="20"/>
                <w:szCs w:val="20"/>
              </w:rPr>
              <w:t>adherence with these expectations monitored?</w:t>
            </w:r>
          </w:p>
          <w:p w:rsidR="00011484" w:rsidRPr="00750FAF" w:rsidRDefault="004C7B83" w:rsidP="00750FAF">
            <w:pPr>
              <w:ind w:left="360"/>
              <w:rPr>
                <w:rFonts w:cs="Arial"/>
                <w:i/>
                <w:sz w:val="16"/>
                <w:szCs w:val="16"/>
              </w:rPr>
            </w:pPr>
            <w:r>
              <w:rPr>
                <w:rFonts w:cs="Arial"/>
                <w:i/>
                <w:sz w:val="16"/>
                <w:szCs w:val="16"/>
              </w:rPr>
              <w:t>e</w:t>
            </w:r>
            <w:r w:rsidR="00D316BD">
              <w:rPr>
                <w:rFonts w:cs="Arial"/>
                <w:i/>
                <w:sz w:val="16"/>
                <w:szCs w:val="16"/>
              </w:rPr>
              <w:t>.g.</w:t>
            </w:r>
            <w:r w:rsidR="00011484" w:rsidRPr="00750FAF">
              <w:rPr>
                <w:rFonts w:cs="Arial"/>
                <w:i/>
                <w:sz w:val="16"/>
                <w:szCs w:val="16"/>
              </w:rPr>
              <w:t xml:space="preserve">, if opioids are prescribed by a specialist team (such as an Acute Pain Service) for an inpatient, their plan for ongoing management of the medication should be handed over to the treating team </w:t>
            </w:r>
            <w:r>
              <w:rPr>
                <w:rFonts w:cs="Arial"/>
                <w:i/>
                <w:sz w:val="16"/>
                <w:szCs w:val="16"/>
              </w:rPr>
              <w:t xml:space="preserve">and </w:t>
            </w:r>
            <w:r w:rsidR="00011484" w:rsidRPr="00750FAF">
              <w:rPr>
                <w:rFonts w:cs="Arial"/>
                <w:i/>
                <w:sz w:val="16"/>
                <w:szCs w:val="16"/>
              </w:rPr>
              <w:t>should be clearly documented on the medication order AND in progress notes.</w:t>
            </w:r>
          </w:p>
          <w:p w:rsidR="00011484" w:rsidRPr="00C92B0D" w:rsidRDefault="00410F0A"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2" w:type="dxa"/>
          </w:tcPr>
          <w:p w:rsidR="00011484" w:rsidRPr="003102EE" w:rsidRDefault="00011484" w:rsidP="00011484">
            <w:pPr>
              <w:jc w:val="center"/>
              <w:rPr>
                <w:sz w:val="20"/>
                <w:szCs w:val="20"/>
              </w:rPr>
            </w:pPr>
          </w:p>
        </w:tc>
      </w:tr>
      <w:tr w:rsidR="00011484" w:rsidRPr="003102EE" w:rsidTr="00360214">
        <w:trPr>
          <w:cantSplit/>
        </w:trPr>
        <w:tc>
          <w:tcPr>
            <w:tcW w:w="15694" w:type="dxa"/>
            <w:gridSpan w:val="5"/>
          </w:tcPr>
          <w:p w:rsidR="00011484" w:rsidRPr="003102EE" w:rsidRDefault="00011484" w:rsidP="00011484">
            <w:pPr>
              <w:rPr>
                <w:i/>
                <w:iCs/>
                <w:sz w:val="20"/>
                <w:szCs w:val="20"/>
              </w:rPr>
            </w:pPr>
            <w:r w:rsidRPr="003102EE">
              <w:rPr>
                <w:b/>
                <w:bCs/>
                <w:sz w:val="20"/>
                <w:szCs w:val="20"/>
              </w:rPr>
              <w:t xml:space="preserve">Construct </w:t>
            </w:r>
            <w:r>
              <w:rPr>
                <w:b/>
                <w:bCs/>
                <w:sz w:val="20"/>
                <w:szCs w:val="20"/>
              </w:rPr>
              <w:t>5</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011484" w:rsidRPr="00C92B0D" w:rsidRDefault="0001148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tbl>
    <w:p w:rsidR="00001A37" w:rsidRDefault="00001A37">
      <w:pPr>
        <w:widowControl/>
        <w:suppressAutoHyphens w:val="0"/>
        <w:autoSpaceDE/>
        <w:autoSpaceDN/>
        <w:adjustRightInd/>
        <w:spacing w:after="160" w:line="259" w:lineRule="auto"/>
        <w:textAlignment w:val="auto"/>
      </w:pPr>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011484" w:rsidRPr="003102EE" w:rsidTr="00360214">
        <w:trPr>
          <w:cantSplit/>
          <w:tblHeader/>
        </w:trPr>
        <w:tc>
          <w:tcPr>
            <w:tcW w:w="9209" w:type="dxa"/>
            <w:vAlign w:val="center"/>
          </w:tcPr>
          <w:p w:rsidR="00011484" w:rsidRPr="003102EE" w:rsidRDefault="00011484" w:rsidP="00360214">
            <w:pPr>
              <w:rPr>
                <w:sz w:val="32"/>
                <w:szCs w:val="32"/>
              </w:rPr>
            </w:pPr>
            <w:r w:rsidRPr="003102EE">
              <w:rPr>
                <w:rFonts w:cstheme="minorHAnsi"/>
                <w:b/>
                <w:bCs/>
                <w:sz w:val="32"/>
                <w:szCs w:val="32"/>
              </w:rPr>
              <w:t xml:space="preserve">Construct </w:t>
            </w:r>
            <w:r w:rsidRPr="00011484">
              <w:rPr>
                <w:rFonts w:cstheme="minorHAnsi"/>
                <w:b/>
                <w:bCs/>
                <w:sz w:val="32"/>
                <w:szCs w:val="32"/>
              </w:rPr>
              <w:t xml:space="preserve">6 </w:t>
            </w:r>
            <w:r>
              <w:rPr>
                <w:rFonts w:cstheme="minorHAnsi"/>
                <w:b/>
                <w:bCs/>
                <w:sz w:val="32"/>
                <w:szCs w:val="32"/>
              </w:rPr>
              <w:t>–</w:t>
            </w:r>
            <w:r w:rsidRPr="00011484">
              <w:rPr>
                <w:rFonts w:cstheme="minorHAnsi"/>
                <w:b/>
                <w:bCs/>
                <w:sz w:val="32"/>
                <w:szCs w:val="32"/>
              </w:rPr>
              <w:t xml:space="preserve"> Clinical-Area Specific Quality Improvement</w:t>
            </w:r>
          </w:p>
        </w:tc>
        <w:tc>
          <w:tcPr>
            <w:tcW w:w="1621" w:type="dxa"/>
          </w:tcPr>
          <w:p w:rsidR="00011484" w:rsidRPr="003102EE" w:rsidRDefault="00011484" w:rsidP="00360214">
            <w:pPr>
              <w:rPr>
                <w:rFonts w:cstheme="minorHAnsi"/>
                <w:b/>
                <w:bCs/>
                <w:sz w:val="20"/>
                <w:szCs w:val="20"/>
              </w:rPr>
            </w:pPr>
            <w:r w:rsidRPr="003102EE">
              <w:rPr>
                <w:rFonts w:cstheme="minorHAnsi"/>
                <w:b/>
                <w:bCs/>
                <w:sz w:val="20"/>
                <w:szCs w:val="20"/>
              </w:rPr>
              <w:t>Category 1</w:t>
            </w:r>
          </w:p>
          <w:p w:rsidR="00011484" w:rsidRPr="003102EE" w:rsidRDefault="00011484"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011484" w:rsidRDefault="00011484" w:rsidP="00360214">
            <w:pPr>
              <w:rPr>
                <w:rFonts w:cstheme="minorHAnsi"/>
                <w:b/>
                <w:bCs/>
                <w:sz w:val="20"/>
                <w:szCs w:val="20"/>
              </w:rPr>
            </w:pPr>
            <w:r w:rsidRPr="003102EE">
              <w:rPr>
                <w:rFonts w:cstheme="minorHAnsi"/>
                <w:b/>
                <w:bCs/>
                <w:sz w:val="20"/>
                <w:szCs w:val="20"/>
              </w:rPr>
              <w:t>Category 2</w:t>
            </w:r>
          </w:p>
          <w:p w:rsidR="00011484" w:rsidRPr="003102EE" w:rsidRDefault="00011484"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011484" w:rsidRDefault="00011484" w:rsidP="00360214">
            <w:pPr>
              <w:rPr>
                <w:rFonts w:cstheme="minorHAnsi"/>
                <w:b/>
                <w:bCs/>
                <w:sz w:val="20"/>
                <w:szCs w:val="20"/>
              </w:rPr>
            </w:pPr>
            <w:r w:rsidRPr="003102EE">
              <w:rPr>
                <w:rFonts w:cstheme="minorHAnsi"/>
                <w:b/>
                <w:bCs/>
                <w:sz w:val="20"/>
                <w:szCs w:val="20"/>
              </w:rPr>
              <w:t>Category 3</w:t>
            </w:r>
          </w:p>
          <w:p w:rsidR="00011484" w:rsidRPr="00320DAD" w:rsidRDefault="00011484"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011484" w:rsidRDefault="00011484" w:rsidP="00360214">
            <w:pPr>
              <w:rPr>
                <w:rFonts w:cstheme="minorHAnsi"/>
                <w:b/>
                <w:bCs/>
                <w:sz w:val="20"/>
                <w:szCs w:val="20"/>
              </w:rPr>
            </w:pPr>
            <w:r w:rsidRPr="003102EE">
              <w:rPr>
                <w:rFonts w:cstheme="minorHAnsi"/>
                <w:b/>
                <w:bCs/>
                <w:sz w:val="20"/>
                <w:szCs w:val="20"/>
              </w:rPr>
              <w:t>Category 4</w:t>
            </w:r>
          </w:p>
          <w:p w:rsidR="00011484" w:rsidRPr="003102EE" w:rsidRDefault="00011484" w:rsidP="00360214">
            <w:pPr>
              <w:rPr>
                <w:sz w:val="20"/>
                <w:szCs w:val="20"/>
              </w:rPr>
            </w:pPr>
            <w:r w:rsidRPr="00320DAD">
              <w:rPr>
                <w:rFonts w:cs="Arial"/>
                <w:sz w:val="16"/>
                <w:szCs w:val="16"/>
              </w:rPr>
              <w:t>Fully implemented across the facility</w:t>
            </w:r>
          </w:p>
        </w:tc>
      </w:tr>
      <w:tr w:rsidR="00011484" w:rsidRPr="003102EE" w:rsidTr="00360214">
        <w:trPr>
          <w:cantSplit/>
        </w:trPr>
        <w:tc>
          <w:tcPr>
            <w:tcW w:w="9209" w:type="dxa"/>
          </w:tcPr>
          <w:p w:rsidR="00410F0A" w:rsidRPr="00B66E87" w:rsidRDefault="00011484" w:rsidP="00B66E87">
            <w:pPr>
              <w:pStyle w:val="ListParagraph"/>
              <w:numPr>
                <w:ilvl w:val="1"/>
                <w:numId w:val="12"/>
              </w:numPr>
              <w:rPr>
                <w:rFonts w:cstheme="minorHAnsi"/>
                <w:b/>
                <w:bCs/>
                <w:sz w:val="20"/>
                <w:szCs w:val="20"/>
              </w:rPr>
            </w:pPr>
            <w:r w:rsidRPr="00B66E87">
              <w:rPr>
                <w:rFonts w:cstheme="minorHAnsi"/>
                <w:b/>
                <w:bCs/>
                <w:sz w:val="20"/>
                <w:szCs w:val="20"/>
              </w:rPr>
              <w:t>Does the hospital ward/unit have mechanisms to identify, monitor, compile, report and review data regarding quantity and appropriateness of opioid use and indicators of quality of pain management which are relevant to their specialty?</w:t>
            </w:r>
          </w:p>
          <w:p w:rsidR="00011484" w:rsidRPr="00B66E87" w:rsidRDefault="00816025" w:rsidP="00B66E87">
            <w:pPr>
              <w:ind w:left="360"/>
              <w:rPr>
                <w:rFonts w:cs="Arial"/>
                <w:i/>
                <w:sz w:val="16"/>
                <w:szCs w:val="16"/>
              </w:rPr>
            </w:pPr>
            <w:proofErr w:type="gramStart"/>
            <w:r>
              <w:rPr>
                <w:rFonts w:cs="Arial"/>
                <w:i/>
                <w:sz w:val="16"/>
                <w:szCs w:val="16"/>
              </w:rPr>
              <w:t>e.g.</w:t>
            </w:r>
            <w:proofErr w:type="gramEnd"/>
            <w:r w:rsidR="00011484" w:rsidRPr="00B66E87">
              <w:rPr>
                <w:rFonts w:cs="Arial"/>
                <w:i/>
                <w:sz w:val="16"/>
                <w:szCs w:val="16"/>
              </w:rPr>
              <w:t xml:space="preserve"> emergency departments may use different opioids in different circumstances to surgical units which will in turn be different to palliative care units. This diversity means that the measures monitored, and ‘appropriateness’ of use in each clinical area should also be different.</w:t>
            </w:r>
          </w:p>
          <w:p w:rsidR="00011484" w:rsidRPr="00C92B0D" w:rsidRDefault="00B66E8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2" w:type="dxa"/>
          </w:tcPr>
          <w:p w:rsidR="00011484" w:rsidRPr="003102EE" w:rsidRDefault="00011484" w:rsidP="00011484">
            <w:pPr>
              <w:jc w:val="center"/>
              <w:rPr>
                <w:sz w:val="20"/>
                <w:szCs w:val="20"/>
              </w:rPr>
            </w:pPr>
          </w:p>
        </w:tc>
      </w:tr>
      <w:tr w:rsidR="00011484" w:rsidRPr="003102EE" w:rsidTr="00360214">
        <w:trPr>
          <w:cantSplit/>
        </w:trPr>
        <w:tc>
          <w:tcPr>
            <w:tcW w:w="9209" w:type="dxa"/>
          </w:tcPr>
          <w:p w:rsidR="00410F0A" w:rsidRPr="00B66E87" w:rsidRDefault="00011484" w:rsidP="00B66E87">
            <w:pPr>
              <w:pStyle w:val="ListParagraph"/>
              <w:numPr>
                <w:ilvl w:val="1"/>
                <w:numId w:val="12"/>
              </w:numPr>
              <w:rPr>
                <w:rFonts w:cstheme="minorHAnsi"/>
                <w:b/>
                <w:bCs/>
                <w:sz w:val="20"/>
                <w:szCs w:val="20"/>
              </w:rPr>
            </w:pPr>
            <w:r w:rsidRPr="00B66E87">
              <w:rPr>
                <w:rFonts w:cstheme="minorHAnsi"/>
                <w:b/>
                <w:bCs/>
                <w:sz w:val="20"/>
                <w:szCs w:val="20"/>
              </w:rPr>
              <w:t>Does the hospital ward/unit support quality improvement auditing to be driven by clinicians from the relevant clinical area using specific cycles of audit, feedback, education and re-audit to identify baseline practices and priority areas?</w:t>
            </w:r>
          </w:p>
          <w:p w:rsidR="00011484" w:rsidRPr="00B66E87" w:rsidRDefault="00011484" w:rsidP="00B66E87">
            <w:pPr>
              <w:ind w:left="360"/>
              <w:rPr>
                <w:rFonts w:cs="Arial"/>
                <w:i/>
                <w:sz w:val="16"/>
                <w:szCs w:val="16"/>
              </w:rPr>
            </w:pPr>
            <w:r w:rsidRPr="00B66E87">
              <w:rPr>
                <w:rFonts w:cs="Arial"/>
                <w:i/>
                <w:sz w:val="16"/>
                <w:szCs w:val="16"/>
              </w:rPr>
              <w:t>An example of this methodology is the Opioid Prescribing Toolkit – OPT and this strategy should support change which is meaningful and achievable within the clinical unit.</w:t>
            </w:r>
          </w:p>
          <w:p w:rsidR="00011484" w:rsidRPr="00C92B0D" w:rsidRDefault="00B66E8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2" w:type="dxa"/>
          </w:tcPr>
          <w:p w:rsidR="00011484" w:rsidRPr="003102EE" w:rsidRDefault="00011484" w:rsidP="00011484">
            <w:pPr>
              <w:jc w:val="center"/>
              <w:rPr>
                <w:sz w:val="20"/>
                <w:szCs w:val="20"/>
              </w:rPr>
            </w:pPr>
          </w:p>
        </w:tc>
      </w:tr>
      <w:tr w:rsidR="00011484" w:rsidRPr="003102EE" w:rsidTr="00360214">
        <w:trPr>
          <w:cantSplit/>
        </w:trPr>
        <w:tc>
          <w:tcPr>
            <w:tcW w:w="9209" w:type="dxa"/>
          </w:tcPr>
          <w:p w:rsidR="00410F0A" w:rsidRPr="00B66E87" w:rsidRDefault="00011484" w:rsidP="00B66E87">
            <w:pPr>
              <w:pStyle w:val="ListParagraph"/>
              <w:numPr>
                <w:ilvl w:val="1"/>
                <w:numId w:val="12"/>
              </w:numPr>
              <w:rPr>
                <w:rFonts w:cstheme="minorHAnsi"/>
                <w:b/>
                <w:bCs/>
                <w:sz w:val="20"/>
                <w:szCs w:val="20"/>
              </w:rPr>
            </w:pPr>
            <w:r w:rsidRPr="00B66E87">
              <w:rPr>
                <w:rFonts w:cstheme="minorHAnsi"/>
                <w:b/>
                <w:bCs/>
                <w:sz w:val="20"/>
                <w:szCs w:val="20"/>
              </w:rPr>
              <w:t>Does the hospital ward/unit provide data from quality improvement cycles to be collated and compared to similar wards/units at other sites to provide a basis for benchmarking and learning to create an ongoing framework for pain management and opioid use?</w:t>
            </w:r>
          </w:p>
          <w:p w:rsidR="00011484" w:rsidRPr="00B66E87" w:rsidRDefault="00816025" w:rsidP="00B66E87">
            <w:pPr>
              <w:ind w:left="360"/>
              <w:rPr>
                <w:rFonts w:cs="Arial"/>
                <w:i/>
                <w:sz w:val="16"/>
                <w:szCs w:val="16"/>
              </w:rPr>
            </w:pPr>
            <w:r>
              <w:rPr>
                <w:rFonts w:cs="Arial"/>
                <w:i/>
                <w:sz w:val="16"/>
                <w:szCs w:val="16"/>
              </w:rPr>
              <w:t>e</w:t>
            </w:r>
            <w:r w:rsidR="00D316BD">
              <w:rPr>
                <w:rFonts w:cs="Arial"/>
                <w:i/>
                <w:sz w:val="16"/>
                <w:szCs w:val="16"/>
              </w:rPr>
              <w:t>.g.</w:t>
            </w:r>
            <w:r w:rsidR="00011484" w:rsidRPr="00B66E87">
              <w:rPr>
                <w:rFonts w:cs="Arial"/>
                <w:i/>
                <w:sz w:val="16"/>
                <w:szCs w:val="16"/>
              </w:rPr>
              <w:t xml:space="preserve"> it is more helpful to compare two orthopaedic units at different hospitals than it is to compare an emergency department and orthopaedic </w:t>
            </w:r>
            <w:proofErr w:type="gramStart"/>
            <w:r w:rsidR="00711846">
              <w:rPr>
                <w:rFonts w:cs="Arial"/>
                <w:i/>
                <w:sz w:val="16"/>
                <w:szCs w:val="16"/>
              </w:rPr>
              <w:t xml:space="preserve">unit </w:t>
            </w:r>
            <w:r w:rsidR="00011484" w:rsidRPr="00B66E87">
              <w:rPr>
                <w:rFonts w:cs="Arial"/>
                <w:i/>
                <w:sz w:val="16"/>
                <w:szCs w:val="16"/>
              </w:rPr>
              <w:t xml:space="preserve"> at</w:t>
            </w:r>
            <w:proofErr w:type="gramEnd"/>
            <w:r w:rsidR="00011484" w:rsidRPr="00B66E87">
              <w:rPr>
                <w:rFonts w:cs="Arial"/>
                <w:i/>
                <w:sz w:val="16"/>
                <w:szCs w:val="16"/>
              </w:rPr>
              <w:t xml:space="preserve"> the same hospital</w:t>
            </w:r>
            <w:r w:rsidR="00F45B76">
              <w:rPr>
                <w:rFonts w:cs="Arial"/>
                <w:i/>
                <w:sz w:val="16"/>
                <w:szCs w:val="16"/>
              </w:rPr>
              <w:t xml:space="preserve">.  This also </w:t>
            </w:r>
            <w:r w:rsidR="00011484" w:rsidRPr="00B66E87">
              <w:rPr>
                <w:rFonts w:cs="Arial"/>
                <w:i/>
                <w:sz w:val="16"/>
                <w:szCs w:val="16"/>
              </w:rPr>
              <w:t>support</w:t>
            </w:r>
            <w:r w:rsidR="00F45B76">
              <w:rPr>
                <w:rFonts w:cs="Arial"/>
                <w:i/>
                <w:sz w:val="16"/>
                <w:szCs w:val="16"/>
              </w:rPr>
              <w:t>s</w:t>
            </w:r>
            <w:r w:rsidR="00011484" w:rsidRPr="00B66E87">
              <w:rPr>
                <w:rFonts w:cs="Arial"/>
                <w:i/>
                <w:sz w:val="16"/>
                <w:szCs w:val="16"/>
              </w:rPr>
              <w:t xml:space="preserve"> benchmarking and </w:t>
            </w:r>
            <w:r w:rsidR="00F45B76">
              <w:rPr>
                <w:rFonts w:cs="Arial"/>
                <w:i/>
                <w:sz w:val="16"/>
                <w:szCs w:val="16"/>
              </w:rPr>
              <w:t xml:space="preserve">enables provision of </w:t>
            </w:r>
            <w:r w:rsidR="00011484" w:rsidRPr="00B66E87">
              <w:rPr>
                <w:rFonts w:cs="Arial"/>
                <w:i/>
                <w:sz w:val="16"/>
                <w:szCs w:val="16"/>
              </w:rPr>
              <w:t>consistent care across the state.</w:t>
            </w:r>
          </w:p>
          <w:p w:rsidR="00011484" w:rsidRPr="00C92B0D" w:rsidRDefault="00B66E8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1" w:type="dxa"/>
          </w:tcPr>
          <w:p w:rsidR="00011484" w:rsidRPr="003102EE" w:rsidRDefault="00011484" w:rsidP="00011484">
            <w:pPr>
              <w:jc w:val="center"/>
              <w:rPr>
                <w:sz w:val="20"/>
                <w:szCs w:val="20"/>
              </w:rPr>
            </w:pPr>
          </w:p>
        </w:tc>
        <w:tc>
          <w:tcPr>
            <w:tcW w:w="1622" w:type="dxa"/>
          </w:tcPr>
          <w:p w:rsidR="00011484" w:rsidRPr="003102EE" w:rsidRDefault="00011484" w:rsidP="00011484">
            <w:pPr>
              <w:jc w:val="center"/>
              <w:rPr>
                <w:sz w:val="20"/>
                <w:szCs w:val="20"/>
              </w:rPr>
            </w:pPr>
          </w:p>
        </w:tc>
      </w:tr>
      <w:tr w:rsidR="00011484" w:rsidRPr="003102EE" w:rsidTr="00360214">
        <w:trPr>
          <w:cantSplit/>
        </w:trPr>
        <w:tc>
          <w:tcPr>
            <w:tcW w:w="15694" w:type="dxa"/>
            <w:gridSpan w:val="5"/>
          </w:tcPr>
          <w:p w:rsidR="00011484" w:rsidRPr="003102EE" w:rsidRDefault="00011484" w:rsidP="00011484">
            <w:pPr>
              <w:rPr>
                <w:i/>
                <w:iCs/>
                <w:sz w:val="20"/>
                <w:szCs w:val="20"/>
              </w:rPr>
            </w:pPr>
            <w:r w:rsidRPr="003102EE">
              <w:rPr>
                <w:b/>
                <w:bCs/>
                <w:sz w:val="20"/>
                <w:szCs w:val="20"/>
              </w:rPr>
              <w:t xml:space="preserve">Construct </w:t>
            </w:r>
            <w:r>
              <w:rPr>
                <w:b/>
                <w:bCs/>
                <w:sz w:val="20"/>
                <w:szCs w:val="20"/>
              </w:rPr>
              <w:t>6</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011484" w:rsidRPr="00C92B0D" w:rsidRDefault="00011484"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tbl>
    <w:p w:rsidR="00B7465A" w:rsidRDefault="00B7465A">
      <w:pPr>
        <w:widowControl/>
        <w:suppressAutoHyphens w:val="0"/>
        <w:autoSpaceDE/>
        <w:autoSpaceDN/>
        <w:adjustRightInd/>
        <w:spacing w:after="160" w:line="259" w:lineRule="auto"/>
        <w:textAlignment w:val="auto"/>
      </w:pPr>
      <w:r>
        <w:br w:type="page"/>
      </w:r>
    </w:p>
    <w:tbl>
      <w:tblPr>
        <w:tblStyle w:val="TableGridLight"/>
        <w:tblW w:w="0" w:type="auto"/>
        <w:tblLook w:val="04A0" w:firstRow="1" w:lastRow="0" w:firstColumn="1" w:lastColumn="0" w:noHBand="0" w:noVBand="1"/>
      </w:tblPr>
      <w:tblGrid>
        <w:gridCol w:w="9209"/>
        <w:gridCol w:w="1621"/>
        <w:gridCol w:w="1621"/>
        <w:gridCol w:w="1621"/>
        <w:gridCol w:w="1622"/>
      </w:tblGrid>
      <w:tr w:rsidR="00011484" w:rsidRPr="003102EE" w:rsidTr="00360214">
        <w:trPr>
          <w:cantSplit/>
          <w:tblHeader/>
        </w:trPr>
        <w:tc>
          <w:tcPr>
            <w:tcW w:w="9209" w:type="dxa"/>
            <w:vAlign w:val="center"/>
          </w:tcPr>
          <w:p w:rsidR="00011484" w:rsidRPr="003102EE" w:rsidRDefault="00011484" w:rsidP="00360214">
            <w:pPr>
              <w:rPr>
                <w:sz w:val="32"/>
                <w:szCs w:val="32"/>
              </w:rPr>
            </w:pPr>
            <w:r w:rsidRPr="003102EE">
              <w:rPr>
                <w:rFonts w:cstheme="minorHAnsi"/>
                <w:b/>
                <w:bCs/>
                <w:sz w:val="32"/>
                <w:szCs w:val="32"/>
              </w:rPr>
              <w:t xml:space="preserve">Construct </w:t>
            </w:r>
            <w:r w:rsidR="00750FAF" w:rsidRPr="00750FAF">
              <w:rPr>
                <w:rFonts w:cstheme="minorHAnsi"/>
                <w:b/>
                <w:bCs/>
                <w:sz w:val="32"/>
                <w:szCs w:val="32"/>
              </w:rPr>
              <w:t xml:space="preserve">7 </w:t>
            </w:r>
            <w:r w:rsidR="00750FAF">
              <w:rPr>
                <w:rFonts w:cstheme="minorHAnsi"/>
                <w:b/>
                <w:bCs/>
                <w:sz w:val="32"/>
                <w:szCs w:val="32"/>
              </w:rPr>
              <w:t>–</w:t>
            </w:r>
            <w:r w:rsidR="00750FAF" w:rsidRPr="00750FAF">
              <w:rPr>
                <w:rFonts w:cstheme="minorHAnsi"/>
                <w:b/>
                <w:bCs/>
                <w:sz w:val="32"/>
                <w:szCs w:val="32"/>
              </w:rPr>
              <w:t xml:space="preserve"> Community Engagement  </w:t>
            </w:r>
          </w:p>
        </w:tc>
        <w:tc>
          <w:tcPr>
            <w:tcW w:w="1621" w:type="dxa"/>
          </w:tcPr>
          <w:p w:rsidR="00011484" w:rsidRPr="003102EE" w:rsidRDefault="00011484" w:rsidP="00360214">
            <w:pPr>
              <w:rPr>
                <w:rFonts w:cstheme="minorHAnsi"/>
                <w:b/>
                <w:bCs/>
                <w:sz w:val="20"/>
                <w:szCs w:val="20"/>
              </w:rPr>
            </w:pPr>
            <w:r w:rsidRPr="003102EE">
              <w:rPr>
                <w:rFonts w:cstheme="minorHAnsi"/>
                <w:b/>
                <w:bCs/>
                <w:sz w:val="20"/>
                <w:szCs w:val="20"/>
              </w:rPr>
              <w:t>Category 1</w:t>
            </w:r>
          </w:p>
          <w:p w:rsidR="00011484" w:rsidRPr="003102EE" w:rsidRDefault="00011484" w:rsidP="00360214">
            <w:pPr>
              <w:rPr>
                <w:rFonts w:cs="Arial"/>
                <w:sz w:val="16"/>
                <w:szCs w:val="16"/>
              </w:rPr>
            </w:pPr>
            <w:r w:rsidRPr="003102EE">
              <w:rPr>
                <w:rFonts w:cs="Arial"/>
                <w:b/>
                <w:bCs/>
                <w:i/>
                <w:iCs/>
                <w:sz w:val="16"/>
                <w:szCs w:val="16"/>
              </w:rPr>
              <w:t>Considered</w:t>
            </w:r>
            <w:r w:rsidRPr="003102EE">
              <w:rPr>
                <w:rFonts w:cs="Arial"/>
                <w:sz w:val="16"/>
                <w:szCs w:val="16"/>
              </w:rPr>
              <w:t xml:space="preserve">, but not implemented – indicate </w:t>
            </w:r>
            <w:r w:rsidRPr="003102EE">
              <w:rPr>
                <w:rFonts w:cs="Arial"/>
                <w:i/>
                <w:iCs/>
                <w:sz w:val="16"/>
                <w:szCs w:val="16"/>
              </w:rPr>
              <w:t>which</w:t>
            </w:r>
            <w:r w:rsidRPr="003102EE">
              <w:rPr>
                <w:rFonts w:cs="Arial"/>
                <w:sz w:val="16"/>
                <w:szCs w:val="16"/>
              </w:rPr>
              <w:t xml:space="preserve"> areas have been considered</w:t>
            </w:r>
          </w:p>
        </w:tc>
        <w:tc>
          <w:tcPr>
            <w:tcW w:w="1621" w:type="dxa"/>
          </w:tcPr>
          <w:p w:rsidR="00011484" w:rsidRDefault="00011484" w:rsidP="00360214">
            <w:pPr>
              <w:rPr>
                <w:rFonts w:cstheme="minorHAnsi"/>
                <w:b/>
                <w:bCs/>
                <w:sz w:val="20"/>
                <w:szCs w:val="20"/>
              </w:rPr>
            </w:pPr>
            <w:r w:rsidRPr="003102EE">
              <w:rPr>
                <w:rFonts w:cstheme="minorHAnsi"/>
                <w:b/>
                <w:bCs/>
                <w:sz w:val="20"/>
                <w:szCs w:val="20"/>
              </w:rPr>
              <w:t>Category 2</w:t>
            </w:r>
          </w:p>
          <w:p w:rsidR="00011484" w:rsidRPr="003102EE" w:rsidRDefault="00011484" w:rsidP="00360214">
            <w:pPr>
              <w:rPr>
                <w:sz w:val="20"/>
                <w:szCs w:val="20"/>
              </w:rPr>
            </w:pPr>
            <w:r w:rsidRPr="00320DAD">
              <w:rPr>
                <w:rFonts w:cs="Arial"/>
                <w:b/>
                <w:bCs/>
                <w:i/>
                <w:iCs/>
                <w:sz w:val="16"/>
                <w:szCs w:val="16"/>
              </w:rPr>
              <w:t>Partially implemented</w:t>
            </w:r>
            <w:r w:rsidRPr="00320DAD">
              <w:rPr>
                <w:rFonts w:cs="Arial"/>
                <w:sz w:val="16"/>
                <w:szCs w:val="16"/>
              </w:rPr>
              <w:t xml:space="preserve"> – indicate which    areas/disciplines </w:t>
            </w:r>
          </w:p>
        </w:tc>
        <w:tc>
          <w:tcPr>
            <w:tcW w:w="1621" w:type="dxa"/>
          </w:tcPr>
          <w:p w:rsidR="00011484" w:rsidRDefault="00011484" w:rsidP="00360214">
            <w:pPr>
              <w:rPr>
                <w:rFonts w:cstheme="minorHAnsi"/>
                <w:b/>
                <w:bCs/>
                <w:sz w:val="20"/>
                <w:szCs w:val="20"/>
              </w:rPr>
            </w:pPr>
            <w:r w:rsidRPr="003102EE">
              <w:rPr>
                <w:rFonts w:cstheme="minorHAnsi"/>
                <w:b/>
                <w:bCs/>
                <w:sz w:val="20"/>
                <w:szCs w:val="20"/>
              </w:rPr>
              <w:t>Category 3</w:t>
            </w:r>
          </w:p>
          <w:p w:rsidR="00011484" w:rsidRPr="00320DAD" w:rsidRDefault="00011484" w:rsidP="00360214">
            <w:pPr>
              <w:rPr>
                <w:sz w:val="16"/>
                <w:szCs w:val="16"/>
              </w:rPr>
            </w:pPr>
            <w:r w:rsidRPr="00320DAD">
              <w:rPr>
                <w:rFonts w:cs="Arial"/>
                <w:b/>
                <w:bCs/>
                <w:i/>
                <w:iCs/>
                <w:sz w:val="16"/>
                <w:szCs w:val="16"/>
              </w:rPr>
              <w:t>Fully implemented</w:t>
            </w:r>
            <w:r w:rsidRPr="00320DAD">
              <w:rPr>
                <w:rFonts w:cs="Arial"/>
                <w:sz w:val="16"/>
                <w:szCs w:val="16"/>
              </w:rPr>
              <w:t xml:space="preserve"> in some areas or disciplines – indicate which areas/disciplines</w:t>
            </w:r>
          </w:p>
        </w:tc>
        <w:tc>
          <w:tcPr>
            <w:tcW w:w="1622" w:type="dxa"/>
          </w:tcPr>
          <w:p w:rsidR="00011484" w:rsidRDefault="00011484" w:rsidP="00360214">
            <w:pPr>
              <w:rPr>
                <w:rFonts w:cstheme="minorHAnsi"/>
                <w:b/>
                <w:bCs/>
                <w:sz w:val="20"/>
                <w:szCs w:val="20"/>
              </w:rPr>
            </w:pPr>
            <w:r w:rsidRPr="003102EE">
              <w:rPr>
                <w:rFonts w:cstheme="minorHAnsi"/>
                <w:b/>
                <w:bCs/>
                <w:sz w:val="20"/>
                <w:szCs w:val="20"/>
              </w:rPr>
              <w:t>Category 4</w:t>
            </w:r>
          </w:p>
          <w:p w:rsidR="00011484" w:rsidRPr="003102EE" w:rsidRDefault="00011484" w:rsidP="00360214">
            <w:pPr>
              <w:rPr>
                <w:sz w:val="20"/>
                <w:szCs w:val="20"/>
              </w:rPr>
            </w:pPr>
            <w:r w:rsidRPr="00320DAD">
              <w:rPr>
                <w:rFonts w:cs="Arial"/>
                <w:sz w:val="16"/>
                <w:szCs w:val="16"/>
              </w:rPr>
              <w:t>Fully implemented across the facility</w:t>
            </w:r>
          </w:p>
        </w:tc>
      </w:tr>
      <w:tr w:rsidR="00750FAF" w:rsidRPr="003102EE" w:rsidTr="00360214">
        <w:trPr>
          <w:cantSplit/>
        </w:trPr>
        <w:tc>
          <w:tcPr>
            <w:tcW w:w="9209" w:type="dxa"/>
          </w:tcPr>
          <w:p w:rsidR="00B66E87" w:rsidRPr="00B66E87" w:rsidRDefault="00750FAF" w:rsidP="00B66E87">
            <w:pPr>
              <w:pStyle w:val="ListParagraph"/>
              <w:numPr>
                <w:ilvl w:val="1"/>
                <w:numId w:val="13"/>
              </w:numPr>
              <w:rPr>
                <w:rFonts w:cstheme="minorHAnsi"/>
                <w:b/>
                <w:bCs/>
                <w:sz w:val="20"/>
                <w:szCs w:val="20"/>
              </w:rPr>
            </w:pPr>
            <w:r w:rsidRPr="00B66E87">
              <w:rPr>
                <w:rFonts w:cstheme="minorHAnsi"/>
                <w:b/>
                <w:bCs/>
                <w:sz w:val="20"/>
                <w:szCs w:val="20"/>
              </w:rPr>
              <w:t xml:space="preserve">Does the hospital identify and provide opportunities to interact with General Practitioners and other community providers in promoting pain management and opioid stewardship? </w:t>
            </w:r>
          </w:p>
          <w:p w:rsidR="00750FAF" w:rsidRPr="00B66E87" w:rsidRDefault="00750FAF" w:rsidP="00B66E87">
            <w:pPr>
              <w:ind w:left="360"/>
              <w:rPr>
                <w:rFonts w:cs="Arial"/>
                <w:i/>
                <w:sz w:val="16"/>
                <w:szCs w:val="16"/>
              </w:rPr>
            </w:pPr>
            <w:r w:rsidRPr="00B66E87">
              <w:rPr>
                <w:rFonts w:cs="Arial"/>
                <w:i/>
                <w:sz w:val="16"/>
                <w:szCs w:val="16"/>
              </w:rPr>
              <w:t xml:space="preserve">This may include invitations to relevant Grand Rounds </w:t>
            </w:r>
            <w:proofErr w:type="gramStart"/>
            <w:r w:rsidRPr="00B66E87">
              <w:rPr>
                <w:rFonts w:cs="Arial"/>
                <w:i/>
                <w:sz w:val="16"/>
                <w:szCs w:val="16"/>
              </w:rPr>
              <w:t>presentations, or</w:t>
            </w:r>
            <w:proofErr w:type="gramEnd"/>
            <w:r w:rsidRPr="00B66E87">
              <w:rPr>
                <w:rFonts w:cs="Arial"/>
                <w:i/>
                <w:sz w:val="16"/>
                <w:szCs w:val="16"/>
              </w:rPr>
              <w:t xml:space="preserve"> organising forums with local community providers to discuss pain management and opioid stewardship, Q &amp; A evenings, seeking feedback regarding discharge handover, engagement through GP Liaison Officers</w:t>
            </w:r>
            <w:r w:rsidR="00CF23AE">
              <w:rPr>
                <w:rFonts w:cs="Arial"/>
                <w:i/>
                <w:sz w:val="16"/>
                <w:szCs w:val="16"/>
              </w:rPr>
              <w:t>.</w:t>
            </w:r>
          </w:p>
          <w:p w:rsidR="00750FAF" w:rsidRPr="00C92B0D" w:rsidRDefault="00B66E8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750FAF" w:rsidRPr="003102EE" w:rsidRDefault="00750FAF" w:rsidP="00750FAF">
            <w:pPr>
              <w:jc w:val="center"/>
              <w:rPr>
                <w:sz w:val="20"/>
                <w:szCs w:val="20"/>
              </w:rPr>
            </w:pPr>
          </w:p>
        </w:tc>
        <w:tc>
          <w:tcPr>
            <w:tcW w:w="1621" w:type="dxa"/>
          </w:tcPr>
          <w:p w:rsidR="00750FAF" w:rsidRPr="003102EE" w:rsidRDefault="00750FAF" w:rsidP="00750FAF">
            <w:pPr>
              <w:jc w:val="center"/>
              <w:rPr>
                <w:sz w:val="20"/>
                <w:szCs w:val="20"/>
              </w:rPr>
            </w:pPr>
          </w:p>
        </w:tc>
        <w:tc>
          <w:tcPr>
            <w:tcW w:w="1621" w:type="dxa"/>
          </w:tcPr>
          <w:p w:rsidR="00750FAF" w:rsidRPr="003102EE" w:rsidRDefault="00750FAF" w:rsidP="00750FAF">
            <w:pPr>
              <w:jc w:val="center"/>
              <w:rPr>
                <w:sz w:val="20"/>
                <w:szCs w:val="20"/>
              </w:rPr>
            </w:pPr>
          </w:p>
        </w:tc>
        <w:tc>
          <w:tcPr>
            <w:tcW w:w="1622" w:type="dxa"/>
          </w:tcPr>
          <w:p w:rsidR="00750FAF" w:rsidRPr="003102EE" w:rsidRDefault="00750FAF" w:rsidP="00750FAF">
            <w:pPr>
              <w:jc w:val="center"/>
              <w:rPr>
                <w:sz w:val="20"/>
                <w:szCs w:val="20"/>
              </w:rPr>
            </w:pPr>
          </w:p>
        </w:tc>
      </w:tr>
      <w:tr w:rsidR="00750FAF" w:rsidRPr="003102EE" w:rsidTr="00360214">
        <w:trPr>
          <w:cantSplit/>
        </w:trPr>
        <w:tc>
          <w:tcPr>
            <w:tcW w:w="9209" w:type="dxa"/>
          </w:tcPr>
          <w:p w:rsidR="00B66E87" w:rsidRPr="00B66E87" w:rsidRDefault="00750FAF" w:rsidP="00B66E87">
            <w:pPr>
              <w:pStyle w:val="ListParagraph"/>
              <w:numPr>
                <w:ilvl w:val="1"/>
                <w:numId w:val="13"/>
              </w:numPr>
              <w:rPr>
                <w:rFonts w:cstheme="minorHAnsi"/>
                <w:b/>
                <w:bCs/>
                <w:sz w:val="20"/>
                <w:szCs w:val="20"/>
              </w:rPr>
            </w:pPr>
            <w:r w:rsidRPr="00B66E87">
              <w:rPr>
                <w:rFonts w:cstheme="minorHAnsi"/>
                <w:b/>
                <w:bCs/>
                <w:sz w:val="20"/>
                <w:szCs w:val="20"/>
              </w:rPr>
              <w:t>Does the hospital advocate key health literacy messages around pain management with the wider community?</w:t>
            </w:r>
          </w:p>
          <w:p w:rsidR="00B66E87" w:rsidRDefault="00750FAF" w:rsidP="00B66E87">
            <w:pPr>
              <w:ind w:left="360"/>
              <w:rPr>
                <w:rFonts w:cs="Arial"/>
                <w:i/>
                <w:sz w:val="16"/>
                <w:szCs w:val="16"/>
              </w:rPr>
            </w:pPr>
            <w:r w:rsidRPr="00B66E87">
              <w:rPr>
                <w:rFonts w:cs="Arial"/>
                <w:i/>
                <w:sz w:val="16"/>
                <w:szCs w:val="16"/>
              </w:rPr>
              <w:t>The key health literacy messages could include: the importance of multidisciplinary pain management, opioid safety advice, responsible opioid disposal.</w:t>
            </w:r>
          </w:p>
          <w:p w:rsidR="00750FAF" w:rsidRPr="00B66E87" w:rsidRDefault="00750FAF" w:rsidP="00B66E87">
            <w:pPr>
              <w:ind w:left="360"/>
              <w:rPr>
                <w:rFonts w:cs="Arial"/>
                <w:i/>
                <w:sz w:val="16"/>
                <w:szCs w:val="16"/>
              </w:rPr>
            </w:pPr>
            <w:r w:rsidRPr="00B66E87">
              <w:rPr>
                <w:rFonts w:cs="Arial"/>
                <w:i/>
                <w:sz w:val="16"/>
                <w:szCs w:val="16"/>
              </w:rPr>
              <w:t xml:space="preserve">Advocacy could include offering regular education sessions aimed at the general population to which </w:t>
            </w:r>
            <w:proofErr w:type="gramStart"/>
            <w:r w:rsidRPr="00B66E87">
              <w:rPr>
                <w:rFonts w:cs="Arial"/>
                <w:i/>
                <w:sz w:val="16"/>
                <w:szCs w:val="16"/>
              </w:rPr>
              <w:t>local residents</w:t>
            </w:r>
            <w:proofErr w:type="gramEnd"/>
            <w:r w:rsidRPr="00B66E87">
              <w:rPr>
                <w:rFonts w:cs="Arial"/>
                <w:i/>
                <w:sz w:val="16"/>
                <w:szCs w:val="16"/>
              </w:rPr>
              <w:t xml:space="preserve"> can self-refer</w:t>
            </w:r>
            <w:r w:rsidR="00A92F51">
              <w:rPr>
                <w:rFonts w:cs="Arial"/>
                <w:i/>
                <w:sz w:val="16"/>
                <w:szCs w:val="16"/>
              </w:rPr>
              <w:t>.</w:t>
            </w:r>
            <w:r w:rsidRPr="00B66E87">
              <w:rPr>
                <w:rFonts w:cs="Arial"/>
                <w:i/>
                <w:sz w:val="16"/>
                <w:szCs w:val="16"/>
              </w:rPr>
              <w:t xml:space="preserve"> or collaborating with local council to advocate for services or programs which may serve the needs of the local community (</w:t>
            </w:r>
            <w:proofErr w:type="gramStart"/>
            <w:r w:rsidR="00941B00">
              <w:rPr>
                <w:rFonts w:cs="Arial"/>
                <w:i/>
                <w:sz w:val="16"/>
                <w:szCs w:val="16"/>
              </w:rPr>
              <w:t>e.g.</w:t>
            </w:r>
            <w:proofErr w:type="gramEnd"/>
            <w:r w:rsidRPr="00B66E87">
              <w:rPr>
                <w:rFonts w:cs="Arial"/>
                <w:i/>
                <w:sz w:val="16"/>
                <w:szCs w:val="16"/>
              </w:rPr>
              <w:t xml:space="preserve"> exercise, stretching, or mindfulness programs).</w:t>
            </w:r>
          </w:p>
          <w:p w:rsidR="00750FAF" w:rsidRPr="00C92B0D" w:rsidRDefault="00B66E87"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c>
          <w:tcPr>
            <w:tcW w:w="1621" w:type="dxa"/>
          </w:tcPr>
          <w:p w:rsidR="00750FAF" w:rsidRPr="003102EE" w:rsidRDefault="00750FAF" w:rsidP="00750FAF">
            <w:pPr>
              <w:jc w:val="center"/>
              <w:rPr>
                <w:sz w:val="20"/>
                <w:szCs w:val="20"/>
              </w:rPr>
            </w:pPr>
          </w:p>
        </w:tc>
        <w:tc>
          <w:tcPr>
            <w:tcW w:w="1621" w:type="dxa"/>
          </w:tcPr>
          <w:p w:rsidR="00750FAF" w:rsidRPr="003102EE" w:rsidRDefault="00750FAF" w:rsidP="00750FAF">
            <w:pPr>
              <w:jc w:val="center"/>
              <w:rPr>
                <w:sz w:val="20"/>
                <w:szCs w:val="20"/>
              </w:rPr>
            </w:pPr>
          </w:p>
        </w:tc>
        <w:tc>
          <w:tcPr>
            <w:tcW w:w="1621" w:type="dxa"/>
          </w:tcPr>
          <w:p w:rsidR="00750FAF" w:rsidRPr="003102EE" w:rsidRDefault="00750FAF" w:rsidP="00750FAF">
            <w:pPr>
              <w:jc w:val="center"/>
              <w:rPr>
                <w:sz w:val="20"/>
                <w:szCs w:val="20"/>
              </w:rPr>
            </w:pPr>
          </w:p>
        </w:tc>
        <w:tc>
          <w:tcPr>
            <w:tcW w:w="1622" w:type="dxa"/>
          </w:tcPr>
          <w:p w:rsidR="00750FAF" w:rsidRPr="003102EE" w:rsidRDefault="00750FAF" w:rsidP="00750FAF">
            <w:pPr>
              <w:jc w:val="center"/>
              <w:rPr>
                <w:sz w:val="20"/>
                <w:szCs w:val="20"/>
              </w:rPr>
            </w:pPr>
          </w:p>
        </w:tc>
      </w:tr>
      <w:tr w:rsidR="00750FAF" w:rsidRPr="003102EE" w:rsidTr="00360214">
        <w:trPr>
          <w:cantSplit/>
        </w:trPr>
        <w:tc>
          <w:tcPr>
            <w:tcW w:w="15694" w:type="dxa"/>
            <w:gridSpan w:val="5"/>
          </w:tcPr>
          <w:p w:rsidR="00750FAF" w:rsidRPr="003102EE" w:rsidRDefault="00750FAF" w:rsidP="00750FAF">
            <w:pPr>
              <w:rPr>
                <w:i/>
                <w:iCs/>
                <w:sz w:val="20"/>
                <w:szCs w:val="20"/>
              </w:rPr>
            </w:pPr>
            <w:r w:rsidRPr="003102EE">
              <w:rPr>
                <w:b/>
                <w:bCs/>
                <w:sz w:val="20"/>
                <w:szCs w:val="20"/>
              </w:rPr>
              <w:t xml:space="preserve">Construct </w:t>
            </w:r>
            <w:r w:rsidR="00B66E87">
              <w:rPr>
                <w:b/>
                <w:bCs/>
                <w:sz w:val="20"/>
                <w:szCs w:val="20"/>
              </w:rPr>
              <w:t>7</w:t>
            </w:r>
            <w:r w:rsidRPr="003102EE">
              <w:rPr>
                <w:b/>
                <w:bCs/>
                <w:sz w:val="20"/>
                <w:szCs w:val="20"/>
              </w:rPr>
              <w:t xml:space="preserve"> – </w:t>
            </w:r>
            <w:r w:rsidRPr="003102EE">
              <w:rPr>
                <w:i/>
                <w:iCs/>
                <w:sz w:val="20"/>
                <w:szCs w:val="20"/>
              </w:rPr>
              <w:t xml:space="preserve">Special considerations or comments relevant to local </w:t>
            </w:r>
            <w:proofErr w:type="gramStart"/>
            <w:r w:rsidRPr="003102EE">
              <w:rPr>
                <w:i/>
                <w:iCs/>
                <w:sz w:val="20"/>
                <w:szCs w:val="20"/>
              </w:rPr>
              <w:t>context</w:t>
            </w:r>
            <w:proofErr w:type="gramEnd"/>
            <w:r w:rsidRPr="003102EE">
              <w:rPr>
                <w:i/>
                <w:iCs/>
                <w:sz w:val="20"/>
                <w:szCs w:val="20"/>
              </w:rPr>
              <w:t xml:space="preserve"> </w:t>
            </w:r>
          </w:p>
          <w:p w:rsidR="00750FAF" w:rsidRPr="00C92B0D" w:rsidRDefault="00750FAF" w:rsidP="00C92B0D">
            <w:pPr>
              <w:pStyle w:val="ListParagraph"/>
              <w:numPr>
                <w:ilvl w:val="0"/>
                <w:numId w:val="14"/>
              </w:numPr>
              <w:rPr>
                <w:sz w:val="20"/>
                <w:szCs w:val="20"/>
              </w:rPr>
            </w:pPr>
            <w:r w:rsidRPr="00C92B0D">
              <w:rPr>
                <w:sz w:val="20"/>
                <w:szCs w:val="20"/>
              </w:rPr>
              <w:fldChar w:fldCharType="begin">
                <w:ffData>
                  <w:name w:val="Text2"/>
                  <w:enabled/>
                  <w:calcOnExit w:val="0"/>
                  <w:textInput/>
                </w:ffData>
              </w:fldChar>
            </w:r>
            <w:r w:rsidRPr="00C92B0D">
              <w:rPr>
                <w:sz w:val="20"/>
                <w:szCs w:val="20"/>
              </w:rPr>
              <w:instrText xml:space="preserve"> FORMTEXT </w:instrText>
            </w:r>
            <w:r w:rsidRPr="00C92B0D">
              <w:rPr>
                <w:sz w:val="20"/>
                <w:szCs w:val="20"/>
              </w:rPr>
            </w:r>
            <w:r w:rsidRPr="00C92B0D">
              <w:rPr>
                <w:sz w:val="20"/>
                <w:szCs w:val="20"/>
              </w:rPr>
              <w:fldChar w:fldCharType="separate"/>
            </w:r>
            <w:r>
              <w:rPr>
                <w:noProof/>
              </w:rPr>
              <w:t> </w:t>
            </w:r>
            <w:r w:rsidRPr="00C92B0D">
              <w:rPr>
                <w:noProof/>
                <w:sz w:val="20"/>
                <w:szCs w:val="20"/>
              </w:rPr>
              <w:t>[insert notes as required]</w:t>
            </w:r>
            <w:r>
              <w:rPr>
                <w:noProof/>
              </w:rPr>
              <w:t> </w:t>
            </w:r>
            <w:r w:rsidRPr="00C92B0D">
              <w:rPr>
                <w:sz w:val="20"/>
                <w:szCs w:val="20"/>
              </w:rPr>
              <w:fldChar w:fldCharType="end"/>
            </w:r>
          </w:p>
        </w:tc>
      </w:tr>
      <w:bookmarkEnd w:id="3"/>
    </w:tbl>
    <w:p w:rsidR="00B302C3" w:rsidRDefault="00B302C3"/>
    <w:p w:rsidR="00B302C3" w:rsidRDefault="00B302C3">
      <w:pPr>
        <w:widowControl/>
        <w:suppressAutoHyphens w:val="0"/>
        <w:autoSpaceDE/>
        <w:autoSpaceDN/>
        <w:adjustRightInd/>
        <w:spacing w:after="160" w:line="259" w:lineRule="auto"/>
        <w:textAlignment w:val="auto"/>
      </w:pPr>
      <w:r>
        <w:br w:type="page"/>
      </w:r>
    </w:p>
    <w:p w:rsidR="00DB4506" w:rsidRPr="00F90116" w:rsidRDefault="00B302C3">
      <w:pPr>
        <w:rPr>
          <w:b/>
          <w:bCs/>
        </w:rPr>
      </w:pPr>
      <w:r w:rsidRPr="00F90116">
        <w:rPr>
          <w:b/>
          <w:bCs/>
        </w:rPr>
        <w:t>Explanation notes</w:t>
      </w:r>
    </w:p>
    <w:p w:rsidR="00F90116" w:rsidRPr="00F90116" w:rsidRDefault="00B302C3" w:rsidP="00F90116">
      <w:pPr>
        <w:ind w:left="2160" w:hanging="2160"/>
        <w:rPr>
          <w:u w:val="single"/>
        </w:rPr>
      </w:pPr>
      <w:r w:rsidRPr="00F90116">
        <w:rPr>
          <w:u w:val="single"/>
        </w:rPr>
        <w:t>Key Stakeholder</w:t>
      </w:r>
      <w:r w:rsidR="00F90116" w:rsidRPr="00F90116">
        <w:rPr>
          <w:u w:val="single"/>
        </w:rPr>
        <w:t>s</w:t>
      </w:r>
    </w:p>
    <w:p w:rsidR="00B302C3" w:rsidRDefault="00F90116" w:rsidP="00C92B0D">
      <w:pPr>
        <w:pStyle w:val="ListParagraph"/>
        <w:numPr>
          <w:ilvl w:val="0"/>
          <w:numId w:val="14"/>
        </w:numPr>
      </w:pPr>
      <w:r>
        <w:t>I</w:t>
      </w:r>
      <w:r w:rsidR="008B0C76" w:rsidRPr="008B0C76">
        <w:t xml:space="preserve">ndividuals with organisational knowledge of pain management and opioid stewardship </w:t>
      </w:r>
      <w:proofErr w:type="gramStart"/>
      <w:r w:rsidR="008B0C76" w:rsidRPr="008B0C76">
        <w:t>e.g.</w:t>
      </w:r>
      <w:proofErr w:type="gramEnd"/>
      <w:r w:rsidR="008B0C76" w:rsidRPr="008B0C76">
        <w:t xml:space="preserve"> Director of Pharmacy, Medication Safety Officer, Lead for Acute Pain</w:t>
      </w:r>
    </w:p>
    <w:p w:rsidR="00F90116" w:rsidRDefault="00F90116" w:rsidP="00F90116">
      <w:pPr>
        <w:ind w:left="2160" w:hanging="2160"/>
      </w:pPr>
    </w:p>
    <w:sectPr w:rsidR="00F90116" w:rsidSect="00C45520">
      <w:headerReference w:type="default" r:id="rId11"/>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56C" w:rsidRDefault="00EC056C" w:rsidP="0074314A">
      <w:pPr>
        <w:spacing w:after="0" w:line="240" w:lineRule="auto"/>
      </w:pPr>
      <w:r>
        <w:separator/>
      </w:r>
    </w:p>
  </w:endnote>
  <w:endnote w:type="continuationSeparator" w:id="0">
    <w:p w:rsidR="00EC056C" w:rsidRDefault="00EC056C" w:rsidP="0074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20B0604020202020204"/>
    <w:charset w:val="80"/>
    <w:family w:val="auto"/>
    <w:notTrueType/>
    <w:pitch w:val="variable"/>
    <w:sig w:usb0="00000000" w:usb1="08070000" w:usb2="00000010" w:usb3="00000000" w:csb0="00020000" w:csb1="00000000"/>
  </w:font>
  <w:font w:name="MetaOT-Normal">
    <w:altName w:val="Calibri"/>
    <w:panose1 w:val="02000503040000020004"/>
    <w:charset w:val="4D"/>
    <w:family w:val="auto"/>
    <w:notTrueType/>
    <w:pitch w:val="variable"/>
    <w:sig w:usb0="800000AF" w:usb1="4000206B"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56C" w:rsidRDefault="00EC056C" w:rsidP="0074314A">
      <w:pPr>
        <w:spacing w:after="0" w:line="240" w:lineRule="auto"/>
      </w:pPr>
      <w:r>
        <w:separator/>
      </w:r>
    </w:p>
  </w:footnote>
  <w:footnote w:type="continuationSeparator" w:id="0">
    <w:p w:rsidR="00EC056C" w:rsidRDefault="00EC056C" w:rsidP="0074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492" w:rsidRDefault="00931492">
    <w:pPr>
      <w:pStyle w:val="Header"/>
    </w:pPr>
    <w:r w:rsidRPr="00965301">
      <w:rPr>
        <w:noProof/>
      </w:rPr>
      <w:drawing>
        <wp:anchor distT="0" distB="0" distL="114300" distR="114300" simplePos="0" relativeHeight="251658240" behindDoc="0" locked="0" layoutInCell="1" allowOverlap="1" wp14:anchorId="098EFF24" wp14:editId="1B0CF122">
          <wp:simplePos x="0" y="0"/>
          <wp:positionH relativeFrom="page">
            <wp:align>right</wp:align>
          </wp:positionH>
          <wp:positionV relativeFrom="paragraph">
            <wp:posOffset>-440055</wp:posOffset>
          </wp:positionV>
          <wp:extent cx="10687050" cy="953770"/>
          <wp:effectExtent l="0" t="0" r="0" b="0"/>
          <wp:wrapSquare wrapText="bothSides"/>
          <wp:docPr id="1" name="Picture 14">
            <a:extLst xmlns:a="http://schemas.openxmlformats.org/drawingml/2006/main">
              <a:ext uri="{FF2B5EF4-FFF2-40B4-BE49-F238E27FC236}">
                <a16:creationId xmlns:a16="http://schemas.microsoft.com/office/drawing/2014/main" id="{45F7818A-4EE0-465F-9C59-0E855EE757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45F7818A-4EE0-465F-9C59-0E855EE757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8705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CB"/>
    <w:multiLevelType w:val="multilevel"/>
    <w:tmpl w:val="520043D4"/>
    <w:lvl w:ilvl="0">
      <w:start w:val="1"/>
      <w:numFmt w:val="decimal"/>
      <w:lvlText w:val="%1."/>
      <w:lvlJc w:val="left"/>
      <w:pPr>
        <w:ind w:left="720" w:hanging="360"/>
      </w:pPr>
      <w:rPr>
        <w:rFonts w:cs="Arial"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E80EE7"/>
    <w:multiLevelType w:val="hybridMultilevel"/>
    <w:tmpl w:val="349486AA"/>
    <w:lvl w:ilvl="0" w:tplc="CAA49524">
      <w:start w:val="1"/>
      <w:numFmt w:val="decimal"/>
      <w:lvlText w:val="%1."/>
      <w:lvlJc w:val="left"/>
      <w:pPr>
        <w:ind w:left="360" w:hanging="360"/>
      </w:pPr>
      <w:rPr>
        <w:rFonts w:cs="Aria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5D7438"/>
    <w:multiLevelType w:val="hybridMultilevel"/>
    <w:tmpl w:val="349486AA"/>
    <w:lvl w:ilvl="0" w:tplc="CAA49524">
      <w:start w:val="1"/>
      <w:numFmt w:val="decimal"/>
      <w:lvlText w:val="%1."/>
      <w:lvlJc w:val="left"/>
      <w:pPr>
        <w:ind w:left="720" w:hanging="360"/>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713AF"/>
    <w:multiLevelType w:val="multilevel"/>
    <w:tmpl w:val="5882CFD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5A671B"/>
    <w:multiLevelType w:val="hybridMultilevel"/>
    <w:tmpl w:val="CE3E9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3F218B"/>
    <w:multiLevelType w:val="multilevel"/>
    <w:tmpl w:val="3460BC5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06A25"/>
    <w:multiLevelType w:val="multilevel"/>
    <w:tmpl w:val="A53C617E"/>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90E17"/>
    <w:multiLevelType w:val="hybridMultilevel"/>
    <w:tmpl w:val="722A34CC"/>
    <w:lvl w:ilvl="0" w:tplc="CAA49524">
      <w:start w:val="1"/>
      <w:numFmt w:val="decimal"/>
      <w:lvlText w:val="%1."/>
      <w:lvlJc w:val="left"/>
      <w:pPr>
        <w:ind w:left="720" w:hanging="360"/>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75338F"/>
    <w:multiLevelType w:val="multilevel"/>
    <w:tmpl w:val="1F5EAABA"/>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CB6E84"/>
    <w:multiLevelType w:val="hybridMultilevel"/>
    <w:tmpl w:val="97E84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ED779E"/>
    <w:multiLevelType w:val="multilevel"/>
    <w:tmpl w:val="BBA68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1B3F85"/>
    <w:multiLevelType w:val="multilevel"/>
    <w:tmpl w:val="2F1C945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681C7B"/>
    <w:multiLevelType w:val="multilevel"/>
    <w:tmpl w:val="7BEEEA7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65599F"/>
    <w:multiLevelType w:val="multilevel"/>
    <w:tmpl w:val="D63066C6"/>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24963156">
    <w:abstractNumId w:val="9"/>
  </w:num>
  <w:num w:numId="2" w16cid:durableId="529222135">
    <w:abstractNumId w:val="0"/>
  </w:num>
  <w:num w:numId="3" w16cid:durableId="1321613090">
    <w:abstractNumId w:val="1"/>
  </w:num>
  <w:num w:numId="4" w16cid:durableId="1833983550">
    <w:abstractNumId w:val="2"/>
  </w:num>
  <w:num w:numId="5" w16cid:durableId="1367101251">
    <w:abstractNumId w:val="7"/>
  </w:num>
  <w:num w:numId="6" w16cid:durableId="1908539563">
    <w:abstractNumId w:val="13"/>
  </w:num>
  <w:num w:numId="7" w16cid:durableId="1373578770">
    <w:abstractNumId w:val="10"/>
  </w:num>
  <w:num w:numId="8" w16cid:durableId="1723745535">
    <w:abstractNumId w:val="11"/>
  </w:num>
  <w:num w:numId="9" w16cid:durableId="1213345514">
    <w:abstractNumId w:val="3"/>
  </w:num>
  <w:num w:numId="10" w16cid:durableId="806707341">
    <w:abstractNumId w:val="12"/>
  </w:num>
  <w:num w:numId="11" w16cid:durableId="739982212">
    <w:abstractNumId w:val="6"/>
  </w:num>
  <w:num w:numId="12" w16cid:durableId="2116945328">
    <w:abstractNumId w:val="8"/>
  </w:num>
  <w:num w:numId="13" w16cid:durableId="1157768408">
    <w:abstractNumId w:val="5"/>
  </w:num>
  <w:num w:numId="14" w16cid:durableId="1406686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07"/>
    <w:rsid w:val="00001A37"/>
    <w:rsid w:val="00011484"/>
    <w:rsid w:val="000150D5"/>
    <w:rsid w:val="00023921"/>
    <w:rsid w:val="000812B6"/>
    <w:rsid w:val="00097319"/>
    <w:rsid w:val="000F5459"/>
    <w:rsid w:val="00102C02"/>
    <w:rsid w:val="00197518"/>
    <w:rsid w:val="0022219A"/>
    <w:rsid w:val="002B3838"/>
    <w:rsid w:val="002C298D"/>
    <w:rsid w:val="002C5B4C"/>
    <w:rsid w:val="002E64A7"/>
    <w:rsid w:val="003023D1"/>
    <w:rsid w:val="003102EE"/>
    <w:rsid w:val="00320DAD"/>
    <w:rsid w:val="0036744E"/>
    <w:rsid w:val="00386414"/>
    <w:rsid w:val="003E6527"/>
    <w:rsid w:val="00410F0A"/>
    <w:rsid w:val="00451750"/>
    <w:rsid w:val="00466EB2"/>
    <w:rsid w:val="00491F64"/>
    <w:rsid w:val="004A4A2E"/>
    <w:rsid w:val="004C3307"/>
    <w:rsid w:val="004C7B83"/>
    <w:rsid w:val="004E7C96"/>
    <w:rsid w:val="005041F3"/>
    <w:rsid w:val="00521955"/>
    <w:rsid w:val="005921DE"/>
    <w:rsid w:val="00597008"/>
    <w:rsid w:val="005B7C12"/>
    <w:rsid w:val="005D029B"/>
    <w:rsid w:val="005F3E9C"/>
    <w:rsid w:val="00680295"/>
    <w:rsid w:val="006917A7"/>
    <w:rsid w:val="006B0954"/>
    <w:rsid w:val="00711846"/>
    <w:rsid w:val="00731F6A"/>
    <w:rsid w:val="0074314A"/>
    <w:rsid w:val="00750FAF"/>
    <w:rsid w:val="00765BC8"/>
    <w:rsid w:val="007B5B84"/>
    <w:rsid w:val="00816025"/>
    <w:rsid w:val="008A1CFF"/>
    <w:rsid w:val="008B0C76"/>
    <w:rsid w:val="00931492"/>
    <w:rsid w:val="00932B3B"/>
    <w:rsid w:val="00941B00"/>
    <w:rsid w:val="00965301"/>
    <w:rsid w:val="00967BEC"/>
    <w:rsid w:val="00984720"/>
    <w:rsid w:val="009A1B8E"/>
    <w:rsid w:val="00A00EC4"/>
    <w:rsid w:val="00A03D75"/>
    <w:rsid w:val="00A06E6F"/>
    <w:rsid w:val="00A47E42"/>
    <w:rsid w:val="00A92F51"/>
    <w:rsid w:val="00AD2D44"/>
    <w:rsid w:val="00AF58A9"/>
    <w:rsid w:val="00B24802"/>
    <w:rsid w:val="00B302C3"/>
    <w:rsid w:val="00B66E87"/>
    <w:rsid w:val="00B7465A"/>
    <w:rsid w:val="00BB3707"/>
    <w:rsid w:val="00BC1AFA"/>
    <w:rsid w:val="00BC52B6"/>
    <w:rsid w:val="00BD28ED"/>
    <w:rsid w:val="00BD2F7F"/>
    <w:rsid w:val="00BE73CB"/>
    <w:rsid w:val="00C026CC"/>
    <w:rsid w:val="00C45520"/>
    <w:rsid w:val="00C84378"/>
    <w:rsid w:val="00C92B0D"/>
    <w:rsid w:val="00CF23AE"/>
    <w:rsid w:val="00CF3337"/>
    <w:rsid w:val="00D316BD"/>
    <w:rsid w:val="00D3311A"/>
    <w:rsid w:val="00D33E3C"/>
    <w:rsid w:val="00D4576F"/>
    <w:rsid w:val="00D67958"/>
    <w:rsid w:val="00D913EB"/>
    <w:rsid w:val="00D948D6"/>
    <w:rsid w:val="00DB4506"/>
    <w:rsid w:val="00E51C70"/>
    <w:rsid w:val="00E83BF3"/>
    <w:rsid w:val="00EC056C"/>
    <w:rsid w:val="00EE5A80"/>
    <w:rsid w:val="00F231BF"/>
    <w:rsid w:val="00F45B76"/>
    <w:rsid w:val="00F90116"/>
    <w:rsid w:val="00FD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CF06"/>
  <w15:chartTrackingRefBased/>
  <w15:docId w15:val="{32A35080-0C41-4FF9-A60B-CCC9AFB3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59"/>
    <w:pPr>
      <w:widowControl w:val="0"/>
      <w:suppressAutoHyphens/>
      <w:autoSpaceDE w:val="0"/>
      <w:autoSpaceDN w:val="0"/>
      <w:adjustRightInd w:val="0"/>
      <w:spacing w:after="113" w:line="240" w:lineRule="atLeast"/>
      <w:textAlignment w:val="center"/>
    </w:pPr>
    <w:rPr>
      <w:rFonts w:ascii="Arial" w:eastAsia="MS Minngs" w:hAnsi="Arial" w:cs="MetaOT-Normal"/>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59"/>
    <w:pPr>
      <w:ind w:left="720"/>
      <w:contextualSpacing/>
    </w:pPr>
  </w:style>
  <w:style w:type="table" w:styleId="TableGrid">
    <w:name w:val="Table Grid"/>
    <w:basedOn w:val="TableNormal"/>
    <w:rsid w:val="000F5459"/>
    <w:pPr>
      <w:spacing w:after="0" w:line="240" w:lineRule="auto"/>
    </w:pPr>
    <w:rPr>
      <w:rFonts w:ascii="Arial" w:eastAsia="Times New Roman" w:hAnsi="Arial" w:cs="Times New Roman"/>
      <w:sz w:val="20"/>
      <w:szCs w:val="20"/>
      <w:lang w:eastAsia="en-AU"/>
    </w:rPr>
    <w:tblPr>
      <w:tblInd w:w="108" w:type="dxa"/>
    </w:tblPr>
    <w:trPr>
      <w:cantSplit/>
      <w:tblHeader/>
    </w:trPr>
  </w:style>
  <w:style w:type="paragraph" w:styleId="BalloonText">
    <w:name w:val="Balloon Text"/>
    <w:basedOn w:val="Normal"/>
    <w:link w:val="BalloonTextChar"/>
    <w:uiPriority w:val="99"/>
    <w:semiHidden/>
    <w:unhideWhenUsed/>
    <w:rsid w:val="00E83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F3"/>
    <w:rPr>
      <w:rFonts w:ascii="Segoe UI" w:eastAsia="MS Minngs" w:hAnsi="Segoe UI" w:cs="Segoe UI"/>
      <w:color w:val="000000"/>
      <w:sz w:val="18"/>
      <w:szCs w:val="18"/>
      <w:lang w:val="en-US"/>
    </w:rPr>
  </w:style>
  <w:style w:type="paragraph" w:styleId="Header">
    <w:name w:val="header"/>
    <w:basedOn w:val="Normal"/>
    <w:link w:val="HeaderChar"/>
    <w:uiPriority w:val="99"/>
    <w:unhideWhenUsed/>
    <w:rsid w:val="00743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14A"/>
    <w:rPr>
      <w:rFonts w:ascii="Arial" w:eastAsia="MS Minngs" w:hAnsi="Arial" w:cs="MetaOT-Normal"/>
      <w:color w:val="000000"/>
      <w:szCs w:val="19"/>
      <w:lang w:val="en-US"/>
    </w:rPr>
  </w:style>
  <w:style w:type="paragraph" w:styleId="Footer">
    <w:name w:val="footer"/>
    <w:basedOn w:val="Normal"/>
    <w:link w:val="FooterChar"/>
    <w:uiPriority w:val="99"/>
    <w:unhideWhenUsed/>
    <w:rsid w:val="00743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14A"/>
    <w:rPr>
      <w:rFonts w:ascii="Arial" w:eastAsia="MS Minngs" w:hAnsi="Arial" w:cs="MetaOT-Normal"/>
      <w:color w:val="000000"/>
      <w:szCs w:val="19"/>
      <w:lang w:val="en-US"/>
    </w:rPr>
  </w:style>
  <w:style w:type="character" w:styleId="CommentReference">
    <w:name w:val="annotation reference"/>
    <w:basedOn w:val="DefaultParagraphFont"/>
    <w:uiPriority w:val="99"/>
    <w:semiHidden/>
    <w:unhideWhenUsed/>
    <w:rsid w:val="00597008"/>
    <w:rPr>
      <w:sz w:val="16"/>
      <w:szCs w:val="16"/>
    </w:rPr>
  </w:style>
  <w:style w:type="paragraph" w:styleId="CommentText">
    <w:name w:val="annotation text"/>
    <w:basedOn w:val="Normal"/>
    <w:link w:val="CommentTextChar"/>
    <w:uiPriority w:val="99"/>
    <w:semiHidden/>
    <w:unhideWhenUsed/>
    <w:rsid w:val="00597008"/>
    <w:pPr>
      <w:spacing w:line="240" w:lineRule="auto"/>
    </w:pPr>
    <w:rPr>
      <w:sz w:val="20"/>
      <w:szCs w:val="20"/>
    </w:rPr>
  </w:style>
  <w:style w:type="character" w:customStyle="1" w:styleId="CommentTextChar">
    <w:name w:val="Comment Text Char"/>
    <w:basedOn w:val="DefaultParagraphFont"/>
    <w:link w:val="CommentText"/>
    <w:uiPriority w:val="99"/>
    <w:semiHidden/>
    <w:rsid w:val="00597008"/>
    <w:rPr>
      <w:rFonts w:ascii="Arial" w:eastAsia="MS Minngs" w:hAnsi="Arial" w:cs="MetaOT-Normal"/>
      <w:color w:val="000000"/>
      <w:sz w:val="20"/>
      <w:szCs w:val="20"/>
    </w:rPr>
  </w:style>
  <w:style w:type="paragraph" w:styleId="CommentSubject">
    <w:name w:val="annotation subject"/>
    <w:basedOn w:val="CommentText"/>
    <w:next w:val="CommentText"/>
    <w:link w:val="CommentSubjectChar"/>
    <w:uiPriority w:val="99"/>
    <w:semiHidden/>
    <w:unhideWhenUsed/>
    <w:rsid w:val="00597008"/>
    <w:rPr>
      <w:b/>
      <w:bCs/>
    </w:rPr>
  </w:style>
  <w:style w:type="character" w:customStyle="1" w:styleId="CommentSubjectChar">
    <w:name w:val="Comment Subject Char"/>
    <w:basedOn w:val="CommentTextChar"/>
    <w:link w:val="CommentSubject"/>
    <w:uiPriority w:val="99"/>
    <w:semiHidden/>
    <w:rsid w:val="00597008"/>
    <w:rPr>
      <w:rFonts w:ascii="Arial" w:eastAsia="MS Minngs" w:hAnsi="Arial" w:cs="MetaOT-Normal"/>
      <w:b/>
      <w:bCs/>
      <w:color w:val="000000"/>
      <w:sz w:val="20"/>
      <w:szCs w:val="20"/>
    </w:rPr>
  </w:style>
  <w:style w:type="table" w:styleId="TableGridLight">
    <w:name w:val="Grid Table Light"/>
    <w:basedOn w:val="TableNormal"/>
    <w:uiPriority w:val="40"/>
    <w:rsid w:val="005970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EA795B3BF0A4CB12E9672E234BE5C" ma:contentTypeVersion="13" ma:contentTypeDescription="Create a new document." ma:contentTypeScope="" ma:versionID="74bd6cf23c86af82654bdd593d978045">
  <xsd:schema xmlns:xsd="http://www.w3.org/2001/XMLSchema" xmlns:xs="http://www.w3.org/2001/XMLSchema" xmlns:p="http://schemas.microsoft.com/office/2006/metadata/properties" xmlns:ns3="16fab0e9-a7d1-4e8a-976c-0224a6f62a52" xmlns:ns4="1a82d5b8-6f80-43ba-8ff5-468baf0cd31f" targetNamespace="http://schemas.microsoft.com/office/2006/metadata/properties" ma:root="true" ma:fieldsID="c396e43ad6a527826acc46ad259473de" ns3:_="" ns4:_="">
    <xsd:import namespace="16fab0e9-a7d1-4e8a-976c-0224a6f62a52"/>
    <xsd:import namespace="1a82d5b8-6f80-43ba-8ff5-468baf0cd3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ab0e9-a7d1-4e8a-976c-0224a6f62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2d5b8-6f80-43ba-8ff5-468baf0cd3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FEECA-A9FD-4DE2-BBE2-96F1EDF0DE62}">
  <ds:schemaRefs>
    <ds:schemaRef ds:uri="http://schemas.openxmlformats.org/officeDocument/2006/bibliography"/>
  </ds:schemaRefs>
</ds:datastoreItem>
</file>

<file path=customXml/itemProps2.xml><?xml version="1.0" encoding="utf-8"?>
<ds:datastoreItem xmlns:ds="http://schemas.openxmlformats.org/officeDocument/2006/customXml" ds:itemID="{79955F95-46E8-4F07-9A6E-8C6096E6B1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2B9E1-DE64-4EFB-8E3D-EBFC0EA5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ab0e9-a7d1-4e8a-976c-0224a6f62a52"/>
    <ds:schemaRef ds:uri="1a82d5b8-6f80-43ba-8ff5-468baf0cd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38352-0FEA-45D8-8DF9-390604F4E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2341</Words>
  <Characters>14146</Characters>
  <Application>Microsoft Office Word</Application>
  <DocSecurity>0</DocSecurity>
  <Lines>362</Lines>
  <Paragraphs>198</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Champika Pattullo</dc:creator>
  <cp:keywords/>
  <dc:description/>
  <cp:lastModifiedBy>Geneveve Cortez Mabalhin</cp:lastModifiedBy>
  <cp:revision>1</cp:revision>
  <dcterms:created xsi:type="dcterms:W3CDTF">2023-02-15T14:34:00Z</dcterms:created>
  <dcterms:modified xsi:type="dcterms:W3CDTF">2023-02-15T14:34:00Z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0x0101002E4EA795B3BF0A4CB12E9672E234BE5C</vt:lpwstr>
  </property>
</Properties>
</file>